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BA12">
      <w:pPr>
        <w:spacing w:before="397" w:line="215" w:lineRule="auto"/>
        <w:ind w:left="58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23"/>
          <w:sz w:val="43"/>
          <w:szCs w:val="43"/>
        </w:rPr>
        <w:t>山东省社区教育优质课程资源遴选标准</w:t>
      </w:r>
      <w:bookmarkEnd w:id="0"/>
    </w:p>
    <w:p w14:paraId="0EB6DE7A">
      <w:pPr>
        <w:spacing w:line="34" w:lineRule="exact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5"/>
        <w:gridCol w:w="1744"/>
        <w:gridCol w:w="5595"/>
      </w:tblGrid>
      <w:tr w14:paraId="3AD80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5" w:type="dxa"/>
            <w:vAlign w:val="top"/>
          </w:tcPr>
          <w:p w14:paraId="075AEE09">
            <w:pPr>
              <w:spacing w:before="242" w:line="218" w:lineRule="auto"/>
              <w:ind w:left="2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一级指标</w:t>
            </w:r>
          </w:p>
        </w:tc>
        <w:tc>
          <w:tcPr>
            <w:tcW w:w="1744" w:type="dxa"/>
            <w:vAlign w:val="top"/>
          </w:tcPr>
          <w:p w14:paraId="767AFBD8">
            <w:pPr>
              <w:spacing w:before="242" w:line="218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二级指标</w:t>
            </w:r>
          </w:p>
        </w:tc>
        <w:tc>
          <w:tcPr>
            <w:tcW w:w="5595" w:type="dxa"/>
            <w:vAlign w:val="top"/>
          </w:tcPr>
          <w:p w14:paraId="3F62FB5D">
            <w:pPr>
              <w:spacing w:before="242" w:line="220" w:lineRule="auto"/>
              <w:ind w:left="2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指标释义</w:t>
            </w:r>
          </w:p>
        </w:tc>
      </w:tr>
      <w:tr w14:paraId="3302D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153EC636">
            <w:pPr>
              <w:spacing w:line="263" w:lineRule="auto"/>
              <w:rPr>
                <w:rFonts w:ascii="Arial"/>
                <w:sz w:val="21"/>
              </w:rPr>
            </w:pPr>
          </w:p>
          <w:p w14:paraId="550BCE47">
            <w:pPr>
              <w:spacing w:line="263" w:lineRule="auto"/>
              <w:rPr>
                <w:rFonts w:ascii="Arial"/>
                <w:sz w:val="21"/>
              </w:rPr>
            </w:pPr>
          </w:p>
          <w:p w14:paraId="41713A33">
            <w:pPr>
              <w:spacing w:line="264" w:lineRule="auto"/>
              <w:rPr>
                <w:rFonts w:ascii="Arial"/>
                <w:sz w:val="21"/>
              </w:rPr>
            </w:pPr>
          </w:p>
          <w:p w14:paraId="62179E5F">
            <w:pPr>
              <w:spacing w:line="264" w:lineRule="auto"/>
              <w:rPr>
                <w:rFonts w:ascii="Arial"/>
                <w:sz w:val="21"/>
              </w:rPr>
            </w:pPr>
          </w:p>
          <w:p w14:paraId="6403EAF7">
            <w:pPr>
              <w:spacing w:line="264" w:lineRule="auto"/>
              <w:rPr>
                <w:rFonts w:ascii="Arial"/>
                <w:sz w:val="21"/>
              </w:rPr>
            </w:pPr>
          </w:p>
          <w:p w14:paraId="3080DAA9">
            <w:pPr>
              <w:spacing w:line="264" w:lineRule="auto"/>
              <w:rPr>
                <w:rFonts w:ascii="Arial"/>
                <w:sz w:val="21"/>
              </w:rPr>
            </w:pPr>
          </w:p>
          <w:p w14:paraId="3441E6A1">
            <w:pPr>
              <w:spacing w:line="264" w:lineRule="auto"/>
              <w:rPr>
                <w:rFonts w:ascii="Arial"/>
                <w:sz w:val="21"/>
              </w:rPr>
            </w:pPr>
          </w:p>
          <w:p w14:paraId="29CE9DF0">
            <w:pPr>
              <w:spacing w:line="264" w:lineRule="auto"/>
              <w:rPr>
                <w:rFonts w:ascii="Arial"/>
                <w:sz w:val="21"/>
              </w:rPr>
            </w:pPr>
          </w:p>
          <w:p w14:paraId="014B417B">
            <w:pPr>
              <w:pStyle w:val="6"/>
              <w:spacing w:before="78" w:line="218" w:lineRule="auto"/>
              <w:ind w:left="287"/>
            </w:pPr>
            <w:r>
              <w:rPr>
                <w:spacing w:val="-2"/>
              </w:rPr>
              <w:t>教学内容</w:t>
            </w:r>
          </w:p>
        </w:tc>
        <w:tc>
          <w:tcPr>
            <w:tcW w:w="1744" w:type="dxa"/>
            <w:vAlign w:val="top"/>
          </w:tcPr>
          <w:p w14:paraId="489E9A6E">
            <w:pPr>
              <w:spacing w:line="249" w:lineRule="auto"/>
              <w:rPr>
                <w:rFonts w:ascii="Arial"/>
                <w:sz w:val="21"/>
              </w:rPr>
            </w:pPr>
          </w:p>
          <w:p w14:paraId="50E70F60">
            <w:pPr>
              <w:spacing w:line="249" w:lineRule="auto"/>
              <w:rPr>
                <w:rFonts w:ascii="Arial"/>
                <w:sz w:val="21"/>
              </w:rPr>
            </w:pPr>
          </w:p>
          <w:p w14:paraId="75C0E775">
            <w:pPr>
              <w:spacing w:line="249" w:lineRule="auto"/>
              <w:rPr>
                <w:rFonts w:ascii="Arial"/>
                <w:sz w:val="21"/>
              </w:rPr>
            </w:pPr>
          </w:p>
          <w:p w14:paraId="4BD4C675">
            <w:pPr>
              <w:spacing w:line="249" w:lineRule="auto"/>
              <w:rPr>
                <w:rFonts w:ascii="Arial"/>
                <w:sz w:val="21"/>
              </w:rPr>
            </w:pPr>
          </w:p>
          <w:p w14:paraId="56EF38AE">
            <w:pPr>
              <w:pStyle w:val="6"/>
              <w:spacing w:before="78" w:line="218" w:lineRule="auto"/>
              <w:ind w:left="428"/>
            </w:pPr>
            <w:r>
              <w:rPr>
                <w:b/>
                <w:bCs/>
                <w:spacing w:val="-13"/>
              </w:rPr>
              <w:t>内容恰当</w:t>
            </w:r>
          </w:p>
        </w:tc>
        <w:tc>
          <w:tcPr>
            <w:tcW w:w="5595" w:type="dxa"/>
            <w:vAlign w:val="top"/>
          </w:tcPr>
          <w:p w14:paraId="090BA3B8">
            <w:pPr>
              <w:pStyle w:val="6"/>
              <w:spacing w:before="241" w:line="382" w:lineRule="auto"/>
              <w:ind w:left="13"/>
              <w:jc w:val="both"/>
            </w:pPr>
            <w:r>
              <w:rPr>
                <w:spacing w:val="-4"/>
              </w:rPr>
              <w:t>参评课程资源应符合社区教育的基本规律和特点，无</w:t>
            </w:r>
            <w:r>
              <w:rPr>
                <w:spacing w:val="-8"/>
              </w:rPr>
              <w:t>影响意识形态安全相关问题，无科学性、知识性错误，</w:t>
            </w:r>
            <w:r>
              <w:rPr>
                <w:spacing w:val="-4"/>
              </w:rPr>
              <w:t>凸显社会主义核心价值观，符合公序良俗；内容设置</w:t>
            </w:r>
            <w:r>
              <w:rPr>
                <w:spacing w:val="-16"/>
              </w:rPr>
              <w:t>得当。</w:t>
            </w:r>
          </w:p>
        </w:tc>
      </w:tr>
      <w:tr w14:paraId="558B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50FEC945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45AC5D90">
            <w:pPr>
              <w:spacing w:line="249" w:lineRule="auto"/>
              <w:rPr>
                <w:rFonts w:ascii="Arial"/>
                <w:sz w:val="21"/>
              </w:rPr>
            </w:pPr>
          </w:p>
          <w:p w14:paraId="54D61943">
            <w:pPr>
              <w:spacing w:line="249" w:lineRule="auto"/>
              <w:rPr>
                <w:rFonts w:ascii="Arial"/>
                <w:sz w:val="21"/>
              </w:rPr>
            </w:pPr>
          </w:p>
          <w:p w14:paraId="676B3E40">
            <w:pPr>
              <w:spacing w:line="249" w:lineRule="auto"/>
              <w:rPr>
                <w:rFonts w:ascii="Arial"/>
                <w:sz w:val="21"/>
              </w:rPr>
            </w:pPr>
          </w:p>
          <w:p w14:paraId="19C581A8">
            <w:pPr>
              <w:spacing w:line="250" w:lineRule="auto"/>
              <w:rPr>
                <w:rFonts w:ascii="Arial"/>
                <w:sz w:val="21"/>
              </w:rPr>
            </w:pPr>
          </w:p>
          <w:p w14:paraId="1E9CEA42">
            <w:pPr>
              <w:pStyle w:val="6"/>
              <w:spacing w:before="78" w:line="219" w:lineRule="auto"/>
              <w:ind w:left="401"/>
            </w:pPr>
            <w:r>
              <w:rPr>
                <w:b/>
                <w:bCs/>
                <w:spacing w:val="-6"/>
              </w:rPr>
              <w:t>正确归类</w:t>
            </w:r>
          </w:p>
        </w:tc>
        <w:tc>
          <w:tcPr>
            <w:tcW w:w="5595" w:type="dxa"/>
            <w:vAlign w:val="top"/>
          </w:tcPr>
          <w:p w14:paraId="23F1E543">
            <w:pPr>
              <w:pStyle w:val="6"/>
              <w:spacing w:before="241" w:line="382" w:lineRule="auto"/>
              <w:ind w:left="3" w:right="69" w:firstLine="5"/>
              <w:jc w:val="both"/>
            </w:pPr>
            <w:r>
              <w:rPr>
                <w:spacing w:val="-1"/>
              </w:rPr>
              <w:t>课程内容能正确归类，适配思政引领与公民素养、文化传承与人文艺术、健康生活与幸福人生、职业技能与创业就业、家庭教育与代际共学、数字素养与科技</w:t>
            </w:r>
            <w:r>
              <w:rPr>
                <w:spacing w:val="-4"/>
              </w:rPr>
              <w:t>创新等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6 </w:t>
            </w:r>
            <w:r>
              <w:rPr>
                <w:spacing w:val="-4"/>
              </w:rPr>
              <w:t>大系列；评审采用分类评审。</w:t>
            </w:r>
          </w:p>
        </w:tc>
      </w:tr>
      <w:tr w14:paraId="0AA86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525" w:type="dxa"/>
            <w:vMerge w:val="restart"/>
            <w:tcBorders>
              <w:bottom w:val="nil"/>
            </w:tcBorders>
            <w:vAlign w:val="top"/>
          </w:tcPr>
          <w:p w14:paraId="14789997">
            <w:pPr>
              <w:rPr>
                <w:rFonts w:ascii="Arial"/>
                <w:sz w:val="21"/>
              </w:rPr>
            </w:pPr>
          </w:p>
          <w:p w14:paraId="5F368A52">
            <w:pPr>
              <w:rPr>
                <w:rFonts w:ascii="Arial"/>
                <w:sz w:val="21"/>
              </w:rPr>
            </w:pPr>
          </w:p>
          <w:p w14:paraId="0129388C">
            <w:pPr>
              <w:rPr>
                <w:rFonts w:ascii="Arial"/>
                <w:sz w:val="21"/>
              </w:rPr>
            </w:pPr>
          </w:p>
          <w:p w14:paraId="57D12791">
            <w:pPr>
              <w:rPr>
                <w:rFonts w:ascii="Arial"/>
                <w:sz w:val="21"/>
              </w:rPr>
            </w:pPr>
          </w:p>
          <w:p w14:paraId="12098FE2">
            <w:pPr>
              <w:spacing w:line="241" w:lineRule="auto"/>
              <w:rPr>
                <w:rFonts w:ascii="Arial"/>
                <w:sz w:val="21"/>
              </w:rPr>
            </w:pPr>
          </w:p>
          <w:p w14:paraId="2F9A3443">
            <w:pPr>
              <w:spacing w:line="241" w:lineRule="auto"/>
              <w:rPr>
                <w:rFonts w:ascii="Arial"/>
                <w:sz w:val="21"/>
              </w:rPr>
            </w:pPr>
          </w:p>
          <w:p w14:paraId="789A169E">
            <w:pPr>
              <w:spacing w:line="241" w:lineRule="auto"/>
              <w:rPr>
                <w:rFonts w:ascii="Arial"/>
                <w:sz w:val="21"/>
              </w:rPr>
            </w:pPr>
          </w:p>
          <w:p w14:paraId="5B42C987">
            <w:pPr>
              <w:spacing w:line="241" w:lineRule="auto"/>
              <w:rPr>
                <w:rFonts w:ascii="Arial"/>
                <w:sz w:val="21"/>
              </w:rPr>
            </w:pPr>
          </w:p>
          <w:p w14:paraId="70FDC1D5">
            <w:pPr>
              <w:spacing w:line="241" w:lineRule="auto"/>
              <w:rPr>
                <w:rFonts w:ascii="Arial"/>
                <w:sz w:val="21"/>
              </w:rPr>
            </w:pPr>
          </w:p>
          <w:p w14:paraId="6CE95F01">
            <w:pPr>
              <w:spacing w:line="241" w:lineRule="auto"/>
              <w:rPr>
                <w:rFonts w:ascii="Arial"/>
                <w:sz w:val="21"/>
              </w:rPr>
            </w:pPr>
          </w:p>
          <w:p w14:paraId="2EF6DA82">
            <w:pPr>
              <w:pStyle w:val="6"/>
              <w:spacing w:before="78" w:line="218" w:lineRule="auto"/>
              <w:ind w:left="287"/>
            </w:pPr>
            <w:r>
              <w:rPr>
                <w:spacing w:val="-2"/>
              </w:rPr>
              <w:t>教学设计</w:t>
            </w:r>
          </w:p>
        </w:tc>
        <w:tc>
          <w:tcPr>
            <w:tcW w:w="1744" w:type="dxa"/>
            <w:vAlign w:val="top"/>
          </w:tcPr>
          <w:p w14:paraId="7885F42B">
            <w:pPr>
              <w:rPr>
                <w:rFonts w:ascii="Arial"/>
                <w:sz w:val="21"/>
              </w:rPr>
            </w:pPr>
          </w:p>
          <w:p w14:paraId="54745CAD">
            <w:pPr>
              <w:spacing w:line="241" w:lineRule="auto"/>
              <w:rPr>
                <w:rFonts w:ascii="Arial"/>
                <w:sz w:val="21"/>
              </w:rPr>
            </w:pPr>
          </w:p>
          <w:p w14:paraId="1165957F">
            <w:pPr>
              <w:spacing w:line="241" w:lineRule="auto"/>
              <w:rPr>
                <w:rFonts w:ascii="Arial"/>
                <w:sz w:val="21"/>
              </w:rPr>
            </w:pPr>
          </w:p>
          <w:p w14:paraId="0221EEE5">
            <w:pPr>
              <w:pStyle w:val="6"/>
              <w:spacing w:before="78" w:line="218" w:lineRule="auto"/>
              <w:ind w:left="397"/>
            </w:pPr>
            <w:r>
              <w:rPr>
                <w:b/>
                <w:bCs/>
                <w:spacing w:val="-5"/>
              </w:rPr>
              <w:t>选题恰当</w:t>
            </w:r>
          </w:p>
        </w:tc>
        <w:tc>
          <w:tcPr>
            <w:tcW w:w="5595" w:type="dxa"/>
            <w:vAlign w:val="top"/>
          </w:tcPr>
          <w:p w14:paraId="5D492E01">
            <w:pPr>
              <w:pStyle w:val="6"/>
              <w:spacing w:before="241" w:line="366" w:lineRule="auto"/>
              <w:ind w:left="7" w:right="68" w:firstLine="12"/>
              <w:jc w:val="both"/>
            </w:pPr>
            <w:r>
              <w:rPr>
                <w:spacing w:val="-1"/>
              </w:rPr>
              <w:t>资源选题应符合国家法律法规及版权要求，切合居民学习需求，应集中表现某个专题或某个知识点，小而</w:t>
            </w:r>
            <w:r>
              <w:rPr>
                <w:spacing w:val="-15"/>
              </w:rPr>
              <w:t>精。</w:t>
            </w:r>
          </w:p>
        </w:tc>
      </w:tr>
      <w:tr w14:paraId="6AA64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4C4916B5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48324818">
            <w:pPr>
              <w:spacing w:line="448" w:lineRule="auto"/>
              <w:rPr>
                <w:rFonts w:ascii="Arial"/>
                <w:sz w:val="21"/>
              </w:rPr>
            </w:pPr>
          </w:p>
          <w:p w14:paraId="07B36839">
            <w:pPr>
              <w:pStyle w:val="6"/>
              <w:spacing w:before="78" w:line="218" w:lineRule="auto"/>
              <w:ind w:left="394"/>
            </w:pPr>
            <w:r>
              <w:rPr>
                <w:b/>
                <w:bCs/>
                <w:spacing w:val="-4"/>
              </w:rPr>
              <w:t>设计合理</w:t>
            </w:r>
          </w:p>
        </w:tc>
        <w:tc>
          <w:tcPr>
            <w:tcW w:w="5595" w:type="dxa"/>
            <w:vAlign w:val="top"/>
          </w:tcPr>
          <w:p w14:paraId="55F2D9FF">
            <w:pPr>
              <w:pStyle w:val="6"/>
              <w:spacing w:before="251" w:line="332" w:lineRule="auto"/>
              <w:ind w:left="24" w:right="114" w:firstLine="5"/>
            </w:pPr>
            <w:r>
              <w:rPr>
                <w:spacing w:val="-4"/>
              </w:rPr>
              <w:t>围绕教学或学习目标进行科学设计，且能解决生产、</w:t>
            </w:r>
            <w:r>
              <w:rPr>
                <w:spacing w:val="-3"/>
              </w:rPr>
              <w:t>生活或教学、学习过程中的重点、难点、疑难</w:t>
            </w:r>
            <w:r>
              <w:rPr>
                <w:spacing w:val="-4"/>
              </w:rPr>
              <w:t>问题。</w:t>
            </w:r>
          </w:p>
        </w:tc>
      </w:tr>
      <w:tr w14:paraId="1CF8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5" w:type="dxa"/>
            <w:vMerge w:val="continue"/>
            <w:tcBorders>
              <w:top w:val="nil"/>
              <w:bottom w:val="nil"/>
            </w:tcBorders>
            <w:vAlign w:val="top"/>
          </w:tcPr>
          <w:p w14:paraId="3333F316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189842EA">
            <w:pPr>
              <w:spacing w:line="449" w:lineRule="auto"/>
              <w:rPr>
                <w:rFonts w:ascii="Arial"/>
                <w:sz w:val="21"/>
              </w:rPr>
            </w:pPr>
          </w:p>
          <w:p w14:paraId="528C24F8">
            <w:pPr>
              <w:pStyle w:val="6"/>
              <w:spacing w:before="78" w:line="219" w:lineRule="auto"/>
              <w:ind w:left="401"/>
            </w:pPr>
            <w:r>
              <w:rPr>
                <w:b/>
                <w:bCs/>
                <w:spacing w:val="-6"/>
              </w:rPr>
              <w:t>结构完整</w:t>
            </w:r>
          </w:p>
        </w:tc>
        <w:tc>
          <w:tcPr>
            <w:tcW w:w="5595" w:type="dxa"/>
            <w:vAlign w:val="top"/>
          </w:tcPr>
          <w:p w14:paraId="3554B290">
            <w:pPr>
              <w:pStyle w:val="6"/>
              <w:spacing w:before="249" w:line="333" w:lineRule="auto"/>
              <w:ind w:left="11" w:right="69" w:hanging="2"/>
            </w:pPr>
            <w:r>
              <w:rPr>
                <w:spacing w:val="-1"/>
              </w:rPr>
              <w:t>遵循课程目标、课程内容、课程实施、课程评价等课</w:t>
            </w:r>
            <w:r>
              <w:rPr>
                <w:spacing w:val="-3"/>
              </w:rPr>
              <w:t>程建设的一般规律。教学环节和教学过程完整。</w:t>
            </w:r>
          </w:p>
        </w:tc>
      </w:tr>
      <w:tr w14:paraId="4E430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25" w:type="dxa"/>
            <w:vMerge w:val="continue"/>
            <w:tcBorders>
              <w:top w:val="nil"/>
            </w:tcBorders>
            <w:vAlign w:val="top"/>
          </w:tcPr>
          <w:p w14:paraId="7D9FBE4B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 w14:paraId="1D834D64">
            <w:pPr>
              <w:spacing w:line="449" w:lineRule="auto"/>
              <w:rPr>
                <w:rFonts w:ascii="Arial"/>
                <w:sz w:val="21"/>
              </w:rPr>
            </w:pPr>
          </w:p>
          <w:p w14:paraId="4E671CFF">
            <w:pPr>
              <w:pStyle w:val="6"/>
              <w:spacing w:before="78" w:line="219" w:lineRule="auto"/>
              <w:ind w:left="394"/>
            </w:pPr>
            <w:r>
              <w:rPr>
                <w:b/>
                <w:bCs/>
                <w:spacing w:val="-4"/>
              </w:rPr>
              <w:t>教法巧妙</w:t>
            </w:r>
          </w:p>
        </w:tc>
        <w:tc>
          <w:tcPr>
            <w:tcW w:w="5595" w:type="dxa"/>
            <w:vAlign w:val="top"/>
          </w:tcPr>
          <w:p w14:paraId="0287F826">
            <w:pPr>
              <w:pStyle w:val="6"/>
              <w:spacing w:before="251" w:line="335" w:lineRule="auto"/>
              <w:ind w:left="39" w:right="69" w:hanging="30"/>
            </w:pPr>
            <w:r>
              <w:rPr>
                <w:spacing w:val="-1"/>
              </w:rPr>
              <w:t>教学理念先进，教学方法富有创意，教学表达深入浅</w:t>
            </w:r>
            <w:r>
              <w:rPr>
                <w:spacing w:val="-6"/>
              </w:rPr>
              <w:t>出，形象生动，启发性、感染力强。</w:t>
            </w:r>
          </w:p>
        </w:tc>
      </w:tr>
    </w:tbl>
    <w:p w14:paraId="75A1423F">
      <w:pPr>
        <w:rPr>
          <w:rFonts w:ascii="Arial"/>
          <w:sz w:val="21"/>
        </w:rPr>
      </w:pPr>
    </w:p>
    <w:p w14:paraId="3D924178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7" w:h="16839"/>
          <w:pgMar w:top="2620" w:right="1517" w:bottom="1993" w:left="1519" w:header="2129" w:footer="1633" w:gutter="0"/>
          <w:cols w:space="720" w:num="1"/>
        </w:sectPr>
      </w:pPr>
    </w:p>
    <w:p w14:paraId="62505BB6">
      <w:pPr>
        <w:spacing w:before="11"/>
      </w:pPr>
    </w:p>
    <w:p w14:paraId="7E9811C3">
      <w:pPr>
        <w:spacing w:before="10"/>
      </w:pPr>
    </w:p>
    <w:p w14:paraId="01EE4B69">
      <w:pPr>
        <w:spacing w:before="10"/>
      </w:pPr>
    </w:p>
    <w:p w14:paraId="6CEB3B97">
      <w:pPr>
        <w:spacing w:before="10"/>
      </w:pPr>
    </w:p>
    <w:p w14:paraId="5BBB21AC">
      <w:pPr>
        <w:spacing w:before="10"/>
      </w:pPr>
    </w:p>
    <w:p w14:paraId="4EB92A4A">
      <w:pPr>
        <w:spacing w:before="10"/>
      </w:pPr>
    </w:p>
    <w:p w14:paraId="71D4E944">
      <w:pPr>
        <w:spacing w:before="10"/>
      </w:pPr>
    </w:p>
    <w:p w14:paraId="51836259">
      <w:pPr>
        <w:spacing w:before="10"/>
      </w:pPr>
    </w:p>
    <w:p w14:paraId="07659DC8">
      <w:pPr>
        <w:spacing w:before="10"/>
      </w:pPr>
    </w:p>
    <w:tbl>
      <w:tblPr>
        <w:tblStyle w:val="5"/>
        <w:tblW w:w="88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2061"/>
        <w:gridCol w:w="5124"/>
      </w:tblGrid>
      <w:tr w14:paraId="67A7A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79" w:type="dxa"/>
            <w:vAlign w:val="top"/>
          </w:tcPr>
          <w:p w14:paraId="2A943916">
            <w:pPr>
              <w:spacing w:before="208" w:line="218" w:lineRule="auto"/>
              <w:ind w:left="3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一级指标</w:t>
            </w:r>
          </w:p>
        </w:tc>
        <w:tc>
          <w:tcPr>
            <w:tcW w:w="2061" w:type="dxa"/>
            <w:vAlign w:val="top"/>
          </w:tcPr>
          <w:p w14:paraId="46723F5F">
            <w:pPr>
              <w:spacing w:before="208" w:line="218" w:lineRule="auto"/>
              <w:ind w:left="5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>二级指标</w:t>
            </w:r>
          </w:p>
        </w:tc>
        <w:tc>
          <w:tcPr>
            <w:tcW w:w="5124" w:type="dxa"/>
            <w:vAlign w:val="top"/>
          </w:tcPr>
          <w:p w14:paraId="59551000">
            <w:pPr>
              <w:spacing w:before="209" w:line="220" w:lineRule="auto"/>
              <w:ind w:left="20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</w:rPr>
              <w:t>指标释义</w:t>
            </w:r>
          </w:p>
        </w:tc>
      </w:tr>
      <w:tr w14:paraId="713F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9F478FD">
            <w:pPr>
              <w:spacing w:line="291" w:lineRule="auto"/>
              <w:rPr>
                <w:rFonts w:ascii="Arial"/>
                <w:sz w:val="21"/>
              </w:rPr>
            </w:pPr>
          </w:p>
          <w:p w14:paraId="0BB759FD">
            <w:pPr>
              <w:spacing w:line="291" w:lineRule="auto"/>
              <w:rPr>
                <w:rFonts w:ascii="Arial"/>
                <w:sz w:val="21"/>
              </w:rPr>
            </w:pPr>
          </w:p>
          <w:p w14:paraId="444CFCD8">
            <w:pPr>
              <w:spacing w:line="291" w:lineRule="auto"/>
              <w:rPr>
                <w:rFonts w:ascii="Arial"/>
                <w:sz w:val="21"/>
              </w:rPr>
            </w:pPr>
          </w:p>
          <w:p w14:paraId="01DE4222">
            <w:pPr>
              <w:spacing w:line="292" w:lineRule="auto"/>
              <w:rPr>
                <w:rFonts w:ascii="Arial"/>
                <w:sz w:val="21"/>
              </w:rPr>
            </w:pPr>
          </w:p>
          <w:p w14:paraId="5CC4EC97">
            <w:pPr>
              <w:pStyle w:val="6"/>
              <w:spacing w:before="78" w:line="216" w:lineRule="auto"/>
              <w:ind w:left="371"/>
            </w:pPr>
            <w:r>
              <w:rPr>
                <w:spacing w:val="-4"/>
              </w:rPr>
              <w:t>制作技术</w:t>
            </w:r>
          </w:p>
        </w:tc>
        <w:tc>
          <w:tcPr>
            <w:tcW w:w="2061" w:type="dxa"/>
            <w:vAlign w:val="top"/>
          </w:tcPr>
          <w:p w14:paraId="18587B82">
            <w:pPr>
              <w:spacing w:line="384" w:lineRule="auto"/>
              <w:rPr>
                <w:rFonts w:ascii="Arial"/>
                <w:sz w:val="21"/>
              </w:rPr>
            </w:pPr>
          </w:p>
          <w:p w14:paraId="6BCCF9B8">
            <w:pPr>
              <w:pStyle w:val="6"/>
              <w:spacing w:before="78" w:line="217" w:lineRule="auto"/>
              <w:ind w:left="318"/>
            </w:pPr>
            <w:r>
              <w:rPr>
                <w:b/>
                <w:bCs/>
                <w:spacing w:val="-5"/>
              </w:rPr>
              <w:t>符合技术要求</w:t>
            </w:r>
          </w:p>
        </w:tc>
        <w:tc>
          <w:tcPr>
            <w:tcW w:w="5124" w:type="dxa"/>
            <w:vAlign w:val="top"/>
          </w:tcPr>
          <w:p w14:paraId="6E9E0441">
            <w:pPr>
              <w:pStyle w:val="6"/>
              <w:spacing w:before="206" w:line="316" w:lineRule="auto"/>
              <w:ind w:left="26" w:right="2" w:firstLine="2"/>
            </w:pPr>
            <w:r>
              <w:rPr>
                <w:spacing w:val="2"/>
              </w:rPr>
              <w:t>画质清晰，图像稳定，声音与画面同步。视频格</w:t>
            </w:r>
            <w:r>
              <w:rPr>
                <w:spacing w:val="-5"/>
              </w:rPr>
              <w:t>式为支持网络在线播放的流媒体格式。</w:t>
            </w:r>
          </w:p>
        </w:tc>
      </w:tr>
      <w:tr w14:paraId="70AB5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26E04637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0E39E8BF">
            <w:pPr>
              <w:spacing w:line="389" w:lineRule="auto"/>
              <w:rPr>
                <w:rFonts w:ascii="Arial"/>
                <w:sz w:val="21"/>
              </w:rPr>
            </w:pPr>
          </w:p>
          <w:p w14:paraId="520EA658">
            <w:pPr>
              <w:pStyle w:val="6"/>
              <w:spacing w:before="78" w:line="218" w:lineRule="auto"/>
              <w:ind w:left="550"/>
            </w:pPr>
            <w:r>
              <w:rPr>
                <w:b/>
                <w:bCs/>
                <w:spacing w:val="-4"/>
              </w:rPr>
              <w:t>语言规范</w:t>
            </w:r>
          </w:p>
        </w:tc>
        <w:tc>
          <w:tcPr>
            <w:tcW w:w="5124" w:type="dxa"/>
            <w:vAlign w:val="top"/>
          </w:tcPr>
          <w:p w14:paraId="60203EB7">
            <w:pPr>
              <w:pStyle w:val="6"/>
              <w:spacing w:before="207" w:line="317" w:lineRule="auto"/>
              <w:ind w:left="13" w:right="2" w:hanging="7"/>
            </w:pPr>
            <w:r>
              <w:rPr>
                <w:spacing w:val="3"/>
              </w:rPr>
              <w:t>语言标准、流畅，声音清晰、洪亮，富有节奏感</w:t>
            </w:r>
            <w:r>
              <w:rPr>
                <w:spacing w:val="-11"/>
              </w:rPr>
              <w:t>和感染力。</w:t>
            </w:r>
          </w:p>
        </w:tc>
      </w:tr>
      <w:tr w14:paraId="43EC1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ECFCE0D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11B5C7DC">
            <w:pPr>
              <w:pStyle w:val="6"/>
              <w:spacing w:before="207" w:line="217" w:lineRule="auto"/>
              <w:ind w:left="545"/>
            </w:pPr>
            <w:r>
              <w:rPr>
                <w:b/>
                <w:bCs/>
                <w:spacing w:val="-3"/>
              </w:rPr>
              <w:t>形式新颖</w:t>
            </w:r>
          </w:p>
        </w:tc>
        <w:tc>
          <w:tcPr>
            <w:tcW w:w="5124" w:type="dxa"/>
            <w:vAlign w:val="top"/>
          </w:tcPr>
          <w:p w14:paraId="38B93712">
            <w:pPr>
              <w:pStyle w:val="6"/>
              <w:spacing w:before="207" w:line="217" w:lineRule="auto"/>
              <w:ind w:left="19"/>
            </w:pPr>
            <w:r>
              <w:rPr>
                <w:spacing w:val="-4"/>
              </w:rPr>
              <w:t>录制方法与课程内容结合得当，表现手法新颖。</w:t>
            </w:r>
          </w:p>
        </w:tc>
      </w:tr>
      <w:tr w14:paraId="5BC4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182E158">
            <w:pPr>
              <w:spacing w:line="263" w:lineRule="auto"/>
              <w:rPr>
                <w:rFonts w:ascii="Arial"/>
                <w:sz w:val="21"/>
              </w:rPr>
            </w:pPr>
          </w:p>
          <w:p w14:paraId="4831C907">
            <w:pPr>
              <w:spacing w:line="263" w:lineRule="auto"/>
              <w:rPr>
                <w:rFonts w:ascii="Arial"/>
                <w:sz w:val="21"/>
              </w:rPr>
            </w:pPr>
          </w:p>
          <w:p w14:paraId="2DE89ED3">
            <w:pPr>
              <w:spacing w:line="264" w:lineRule="auto"/>
              <w:rPr>
                <w:rFonts w:ascii="Arial"/>
                <w:sz w:val="21"/>
              </w:rPr>
            </w:pPr>
          </w:p>
          <w:p w14:paraId="440408D5">
            <w:pPr>
              <w:spacing w:line="264" w:lineRule="auto"/>
              <w:rPr>
                <w:rFonts w:ascii="Arial"/>
                <w:sz w:val="21"/>
              </w:rPr>
            </w:pPr>
          </w:p>
          <w:p w14:paraId="030BCC14">
            <w:pPr>
              <w:pStyle w:val="6"/>
              <w:spacing w:before="78" w:line="218" w:lineRule="auto"/>
              <w:ind w:left="364"/>
            </w:pPr>
            <w:r>
              <w:rPr>
                <w:spacing w:val="-2"/>
              </w:rPr>
              <w:t>教学效果</w:t>
            </w:r>
          </w:p>
        </w:tc>
        <w:tc>
          <w:tcPr>
            <w:tcW w:w="2061" w:type="dxa"/>
            <w:vAlign w:val="top"/>
          </w:tcPr>
          <w:p w14:paraId="7BCEE563">
            <w:pPr>
              <w:spacing w:line="323" w:lineRule="auto"/>
              <w:rPr>
                <w:rFonts w:ascii="Arial"/>
                <w:sz w:val="21"/>
              </w:rPr>
            </w:pPr>
          </w:p>
          <w:p w14:paraId="6D819DA1">
            <w:pPr>
              <w:spacing w:line="323" w:lineRule="auto"/>
              <w:rPr>
                <w:rFonts w:ascii="Arial"/>
                <w:sz w:val="21"/>
              </w:rPr>
            </w:pPr>
          </w:p>
          <w:p w14:paraId="7E846209">
            <w:pPr>
              <w:pStyle w:val="6"/>
              <w:spacing w:before="78" w:line="218" w:lineRule="auto"/>
              <w:ind w:left="312"/>
            </w:pPr>
            <w:r>
              <w:rPr>
                <w:b/>
                <w:bCs/>
                <w:spacing w:val="-4"/>
              </w:rPr>
              <w:t>达成教学目标</w:t>
            </w:r>
          </w:p>
        </w:tc>
        <w:tc>
          <w:tcPr>
            <w:tcW w:w="5124" w:type="dxa"/>
            <w:vAlign w:val="top"/>
          </w:tcPr>
          <w:p w14:paraId="028E3620">
            <w:pPr>
              <w:pStyle w:val="6"/>
              <w:spacing w:before="207" w:line="344" w:lineRule="auto"/>
              <w:ind w:left="6" w:right="2" w:firstLine="22"/>
              <w:jc w:val="both"/>
            </w:pPr>
            <w:r>
              <w:rPr>
                <w:spacing w:val="2"/>
              </w:rPr>
              <w:t>能完成设定教学目标，能有效解决实际问题，能</w:t>
            </w:r>
            <w:r>
              <w:rPr>
                <w:spacing w:val="3"/>
              </w:rPr>
              <w:t>提高学习者知识、道德修养水准或生活、生产能</w:t>
            </w:r>
            <w:r>
              <w:rPr>
                <w:spacing w:val="-15"/>
              </w:rPr>
              <w:t>力。</w:t>
            </w:r>
          </w:p>
        </w:tc>
      </w:tr>
      <w:tr w14:paraId="4224E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05D5FBF"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 w14:paraId="77762A37">
            <w:pPr>
              <w:spacing w:line="280" w:lineRule="auto"/>
              <w:rPr>
                <w:rFonts w:ascii="Arial"/>
                <w:sz w:val="21"/>
              </w:rPr>
            </w:pPr>
          </w:p>
          <w:p w14:paraId="50E50797">
            <w:pPr>
              <w:pStyle w:val="6"/>
              <w:spacing w:before="78" w:line="218" w:lineRule="auto"/>
              <w:ind w:left="438"/>
            </w:pPr>
            <w:r>
              <w:rPr>
                <w:b/>
                <w:bCs/>
                <w:spacing w:val="-5"/>
              </w:rPr>
              <w:t>有推广价值</w:t>
            </w:r>
          </w:p>
        </w:tc>
        <w:tc>
          <w:tcPr>
            <w:tcW w:w="5124" w:type="dxa"/>
            <w:vAlign w:val="top"/>
          </w:tcPr>
          <w:p w14:paraId="0FB465EB">
            <w:pPr>
              <w:spacing w:line="279" w:lineRule="auto"/>
              <w:rPr>
                <w:rFonts w:ascii="Arial"/>
                <w:sz w:val="21"/>
              </w:rPr>
            </w:pPr>
          </w:p>
          <w:p w14:paraId="409C5F8A">
            <w:pPr>
              <w:pStyle w:val="6"/>
              <w:spacing w:before="78" w:line="217" w:lineRule="auto"/>
              <w:ind w:left="15"/>
            </w:pPr>
            <w:r>
              <w:rPr>
                <w:spacing w:val="-4"/>
              </w:rPr>
              <w:t>符合现实需要，有较大的推广价值。</w:t>
            </w:r>
          </w:p>
        </w:tc>
      </w:tr>
      <w:tr w14:paraId="114C1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679" w:type="dxa"/>
            <w:vAlign w:val="top"/>
          </w:tcPr>
          <w:p w14:paraId="1C713BF2">
            <w:pPr>
              <w:spacing w:line="392" w:lineRule="auto"/>
              <w:rPr>
                <w:rFonts w:ascii="Arial"/>
                <w:sz w:val="21"/>
              </w:rPr>
            </w:pPr>
          </w:p>
          <w:p w14:paraId="7F535899">
            <w:pPr>
              <w:pStyle w:val="6"/>
              <w:spacing w:before="78" w:line="218" w:lineRule="auto"/>
              <w:ind w:left="369"/>
            </w:pPr>
            <w:r>
              <w:rPr>
                <w:spacing w:val="-3"/>
              </w:rPr>
              <w:t>社会评价</w:t>
            </w:r>
          </w:p>
        </w:tc>
        <w:tc>
          <w:tcPr>
            <w:tcW w:w="2061" w:type="dxa"/>
            <w:vAlign w:val="top"/>
          </w:tcPr>
          <w:p w14:paraId="4D34A5F3">
            <w:pPr>
              <w:pStyle w:val="6"/>
              <w:spacing w:before="214" w:line="316" w:lineRule="auto"/>
              <w:ind w:left="681" w:right="483" w:hanging="252"/>
            </w:pPr>
            <w:r>
              <w:rPr>
                <w:b/>
                <w:bCs/>
                <w:spacing w:val="-14"/>
              </w:rPr>
              <w:t>使用率高，</w:t>
            </w:r>
            <w:r>
              <w:rPr>
                <w:b/>
                <w:bCs/>
                <w:spacing w:val="-8"/>
              </w:rPr>
              <w:t>效果好</w:t>
            </w:r>
          </w:p>
        </w:tc>
        <w:tc>
          <w:tcPr>
            <w:tcW w:w="5124" w:type="dxa"/>
            <w:vAlign w:val="top"/>
          </w:tcPr>
          <w:p w14:paraId="3394FA29">
            <w:pPr>
              <w:pStyle w:val="6"/>
              <w:spacing w:before="214" w:line="316" w:lineRule="auto"/>
              <w:ind w:left="16" w:right="2" w:firstLine="6"/>
            </w:pPr>
            <w:r>
              <w:rPr>
                <w:spacing w:val="2"/>
              </w:rPr>
              <w:t>学习者使用频率较高，使用人数较多，社会影响</w:t>
            </w:r>
            <w:r>
              <w:rPr>
                <w:spacing w:val="-9"/>
              </w:rPr>
              <w:t>较大，效果好。</w:t>
            </w:r>
          </w:p>
        </w:tc>
      </w:tr>
    </w:tbl>
    <w:p w14:paraId="25DED29A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60BF8">
    <w:pPr>
      <w:pStyle w:val="2"/>
      <w:spacing w:before="1" w:line="230" w:lineRule="auto"/>
      <w:ind w:left="739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 </w:t>
    </w:r>
    <w:r>
      <w:rPr>
        <w:spacing w:val="-4"/>
        <w:sz w:val="28"/>
        <w:szCs w:val="28"/>
      </w:rPr>
      <w:t xml:space="preserve">7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FD657">
    <w:pPr>
      <w:pStyle w:val="2"/>
      <w:spacing w:before="1" w:line="230" w:lineRule="auto"/>
      <w:ind w:left="489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741B">
    <w:pPr>
      <w:spacing w:before="86" w:line="227" w:lineRule="auto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9F6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2026-07-13T02:47:58Z</dcterms:created>
  <dc:creator>Administrator</dc:creator>
  <cp:lastModifiedBy>天行健</cp:lastModifiedBy>
  <dcterms:modified xsi:type="dcterms:W3CDTF">2026-07-13T02:48:51Z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eyJoZGlkIjoiNWRlNjNmZjNjNTcxNGM2MTRmMDBmYmYzYmRjNGU3YmIiLCJ1c2VySWQiOiIyNzk3NTg2NzMifQ==</vt:lpwstr>
  </property>
  <property fmtid="{D5CDD505-2E9C-101B-9397-08002B2CF9AE}" pid="4" name="ICV">
    <vt:lpwstr>FC8083D6C3F549638047EB75E8DBE4FB_12</vt:lpwstr>
  </property>
</Properties>
</file>