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华文中宋" w:eastAsia="方正小标宋简体" w:cs="华文中宋"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sz w:val="44"/>
          <w:szCs w:val="44"/>
        </w:rPr>
        <w:t>研究生教育教学改革研究项目立项条件和</w:t>
      </w:r>
    </w:p>
    <w:p>
      <w:pPr>
        <w:spacing w:line="600" w:lineRule="exact"/>
        <w:jc w:val="center"/>
        <w:rPr>
          <w:rFonts w:ascii="方正小标宋简体" w:hAnsi="华文中宋" w:eastAsia="方正小标宋简体" w:cs="华文中宋"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sz w:val="44"/>
          <w:szCs w:val="44"/>
        </w:rPr>
        <w:t>项目</w:t>
      </w:r>
      <w:r>
        <w:rPr>
          <w:rFonts w:ascii="方正小标宋简体" w:hAnsi="华文中宋" w:eastAsia="方正小标宋简体" w:cs="华文中宋"/>
          <w:sz w:val="44"/>
          <w:szCs w:val="44"/>
        </w:rPr>
        <w:t>参考</w:t>
      </w:r>
    </w:p>
    <w:p>
      <w:pPr>
        <w:spacing w:line="580" w:lineRule="exact"/>
        <w:jc w:val="left"/>
        <w:rPr>
          <w:rFonts w:ascii="仿宋_GB2312" w:hAnsi="华文中宋" w:eastAsia="仿宋_GB2312" w:cs="华文中宋"/>
          <w:b/>
          <w:sz w:val="32"/>
          <w:szCs w:val="32"/>
        </w:rPr>
      </w:pPr>
      <w:r>
        <w:rPr>
          <w:rFonts w:hint="eastAsia" w:ascii="仿宋_GB2312" w:hAnsi="华文中宋" w:eastAsia="仿宋_GB2312" w:cs="华文中宋"/>
          <w:b/>
          <w:sz w:val="32"/>
          <w:szCs w:val="32"/>
        </w:rPr>
        <w:t xml:space="preserve">    一</w:t>
      </w:r>
      <w:r>
        <w:rPr>
          <w:rFonts w:ascii="仿宋_GB2312" w:hAnsi="华文中宋" w:eastAsia="仿宋_GB2312" w:cs="华文中宋"/>
          <w:b/>
          <w:sz w:val="32"/>
          <w:szCs w:val="32"/>
        </w:rPr>
        <w:t>、</w:t>
      </w:r>
      <w:r>
        <w:rPr>
          <w:rFonts w:hint="eastAsia" w:ascii="仿宋_GB2312" w:hAnsi="华文中宋" w:eastAsia="仿宋_GB2312" w:cs="华文中宋"/>
          <w:b/>
          <w:sz w:val="32"/>
          <w:szCs w:val="32"/>
        </w:rPr>
        <w:t>申报</w:t>
      </w:r>
      <w:r>
        <w:rPr>
          <w:rFonts w:ascii="仿宋_GB2312" w:hAnsi="华文中宋" w:eastAsia="仿宋_GB2312" w:cs="华文中宋"/>
          <w:b/>
          <w:sz w:val="32"/>
          <w:szCs w:val="32"/>
        </w:rPr>
        <w:t>条件</w:t>
      </w:r>
    </w:p>
    <w:p>
      <w:pPr>
        <w:spacing w:line="580" w:lineRule="exact"/>
        <w:ind w:firstLine="640" w:firstLineChars="200"/>
        <w:jc w:val="left"/>
        <w:rPr>
          <w:rFonts w:ascii="仿宋_GB2312" w:hAnsi="华文中宋" w:eastAsia="仿宋_GB2312" w:cs="华文中宋"/>
          <w:sz w:val="32"/>
          <w:szCs w:val="32"/>
        </w:rPr>
      </w:pPr>
      <w:r>
        <w:rPr>
          <w:rFonts w:hint="eastAsia" w:ascii="仿宋_GB2312" w:hAnsi="华文中宋" w:eastAsia="仿宋_GB2312" w:cs="华文中宋"/>
          <w:sz w:val="32"/>
          <w:szCs w:val="32"/>
        </w:rPr>
        <w:t>1.</w:t>
      </w:r>
      <w:r>
        <w:rPr>
          <w:rFonts w:ascii="仿宋_GB2312" w:hAnsi="华文中宋" w:eastAsia="仿宋_GB2312" w:cs="华文中宋"/>
          <w:sz w:val="32"/>
          <w:szCs w:val="32"/>
        </w:rPr>
        <w:t>符合新时期高层次创新人才培养理念，致力于研究解决人才培养中的重点和难点问题，具有较强的科学性、前瞻性和先进性。</w:t>
      </w:r>
    </w:p>
    <w:p>
      <w:pPr>
        <w:spacing w:line="580" w:lineRule="exact"/>
        <w:ind w:firstLine="640" w:firstLineChars="200"/>
        <w:jc w:val="left"/>
        <w:rPr>
          <w:rFonts w:ascii="仿宋_GB2312" w:hAnsi="华文中宋" w:eastAsia="仿宋_GB2312" w:cs="华文中宋"/>
          <w:sz w:val="32"/>
          <w:szCs w:val="32"/>
        </w:rPr>
      </w:pPr>
      <w:r>
        <w:rPr>
          <w:rFonts w:hint="eastAsia" w:ascii="仿宋_GB2312" w:hAnsi="华文中宋" w:eastAsia="仿宋_GB2312" w:cs="华文中宋"/>
          <w:sz w:val="32"/>
          <w:szCs w:val="32"/>
        </w:rPr>
        <w:t>2.有扎实的理论和实践基础，论证充分、目标明确，研究思路清晰可行，有较强的研究能力，有明确的预期成果，</w:t>
      </w:r>
      <w:r>
        <w:rPr>
          <w:rFonts w:ascii="仿宋_GB2312" w:hAnsi="华文中宋" w:eastAsia="仿宋_GB2312" w:cs="华文中宋"/>
          <w:sz w:val="32"/>
          <w:szCs w:val="32"/>
        </w:rPr>
        <w:t>有较好的推广价值</w:t>
      </w:r>
      <w:r>
        <w:rPr>
          <w:rFonts w:hint="eastAsia" w:ascii="仿宋_GB2312" w:hAnsi="华文中宋" w:eastAsia="仿宋_GB2312" w:cs="华文中宋"/>
          <w:sz w:val="32"/>
          <w:szCs w:val="32"/>
        </w:rPr>
        <w:t>。</w:t>
      </w:r>
    </w:p>
    <w:p>
      <w:pPr>
        <w:spacing w:line="580" w:lineRule="exact"/>
        <w:ind w:firstLine="640" w:firstLineChars="200"/>
        <w:jc w:val="left"/>
        <w:rPr>
          <w:rFonts w:ascii="仿宋_GB2312" w:hAnsi="华文中宋" w:eastAsia="仿宋_GB2312" w:cs="华文中宋"/>
          <w:sz w:val="32"/>
          <w:szCs w:val="32"/>
        </w:rPr>
      </w:pPr>
      <w:r>
        <w:rPr>
          <w:rFonts w:hint="eastAsia" w:ascii="仿宋_GB2312" w:hAnsi="华文中宋" w:eastAsia="仿宋_GB2312" w:cs="华文中宋"/>
          <w:sz w:val="32"/>
          <w:szCs w:val="32"/>
        </w:rPr>
        <w:t>3.项目主持人限1人，须为本单位在岗研究生导师或研究生教育管理人员，年龄原则上不超过5</w:t>
      </w:r>
      <w:r>
        <w:rPr>
          <w:rFonts w:ascii="仿宋_GB2312" w:hAnsi="华文中宋" w:eastAsia="仿宋_GB2312" w:cs="华文中宋"/>
          <w:sz w:val="32"/>
          <w:szCs w:val="32"/>
        </w:rPr>
        <w:t>5</w:t>
      </w:r>
      <w:r>
        <w:rPr>
          <w:rFonts w:hint="eastAsia" w:ascii="仿宋_GB2312" w:hAnsi="华文中宋" w:eastAsia="仿宋_GB2312" w:cs="华文中宋"/>
          <w:sz w:val="32"/>
          <w:szCs w:val="32"/>
        </w:rPr>
        <w:t>周岁，应具有高级职称或博士学位，</w:t>
      </w:r>
      <w:r>
        <w:rPr>
          <w:rFonts w:ascii="仿宋_GB2312" w:hAnsi="华文中宋" w:eastAsia="仿宋_GB2312" w:cs="华文中宋"/>
          <w:sz w:val="32"/>
          <w:szCs w:val="32"/>
        </w:rPr>
        <w:t>具有丰富的研究生培养、管理经验，有</w:t>
      </w:r>
      <w:r>
        <w:rPr>
          <w:rFonts w:hint="eastAsia" w:ascii="仿宋_GB2312" w:hAnsi="华文中宋" w:eastAsia="仿宋_GB2312" w:cs="华文中宋"/>
          <w:sz w:val="32"/>
          <w:szCs w:val="32"/>
        </w:rPr>
        <w:t>较高</w:t>
      </w:r>
      <w:r>
        <w:rPr>
          <w:rFonts w:ascii="仿宋_GB2312" w:hAnsi="华文中宋" w:eastAsia="仿宋_GB2312" w:cs="华文中宋"/>
          <w:sz w:val="32"/>
          <w:szCs w:val="32"/>
        </w:rPr>
        <w:t>的学科</w:t>
      </w:r>
      <w:r>
        <w:rPr>
          <w:rFonts w:hint="eastAsia" w:ascii="仿宋_GB2312" w:hAnsi="华文中宋" w:eastAsia="仿宋_GB2312" w:cs="华文中宋"/>
          <w:sz w:val="32"/>
          <w:szCs w:val="32"/>
        </w:rPr>
        <w:t>引领能力</w:t>
      </w:r>
      <w:r>
        <w:rPr>
          <w:rFonts w:ascii="仿宋_GB2312" w:hAnsi="华文中宋" w:eastAsia="仿宋_GB2312" w:cs="华文中宋"/>
          <w:sz w:val="32"/>
          <w:szCs w:val="32"/>
        </w:rPr>
        <w:t>、较好的研究水平和组织能力。</w:t>
      </w:r>
    </w:p>
    <w:p>
      <w:pPr>
        <w:spacing w:line="580" w:lineRule="exact"/>
        <w:ind w:firstLine="640" w:firstLineChars="200"/>
        <w:jc w:val="left"/>
        <w:rPr>
          <w:rFonts w:ascii="仿宋_GB2312" w:hAnsi="华文中宋" w:eastAsia="仿宋_GB2312" w:cs="华文中宋"/>
          <w:sz w:val="32"/>
          <w:szCs w:val="32"/>
        </w:rPr>
      </w:pPr>
      <w:r>
        <w:rPr>
          <w:rFonts w:hint="eastAsia" w:ascii="仿宋_GB2312" w:hAnsi="华文中宋" w:eastAsia="仿宋_GB2312" w:cs="华文中宋"/>
          <w:sz w:val="32"/>
          <w:szCs w:val="32"/>
        </w:rPr>
        <w:t>4.项目参与人原则上不超过10人（含负责人），成员可以是本单位教师或兼职导师，也可以是外单位、行业企业、</w:t>
      </w:r>
      <w:r>
        <w:rPr>
          <w:rFonts w:ascii="仿宋_GB2312" w:hAnsi="华文中宋" w:eastAsia="仿宋_GB2312" w:cs="华文中宋"/>
          <w:sz w:val="32"/>
          <w:szCs w:val="32"/>
        </w:rPr>
        <w:t>科研院所等人员</w:t>
      </w:r>
      <w:r>
        <w:rPr>
          <w:rFonts w:hint="eastAsia" w:ascii="仿宋_GB2312" w:hAnsi="华文中宋" w:eastAsia="仿宋_GB2312" w:cs="华文中宋"/>
          <w:sz w:val="32"/>
          <w:szCs w:val="32"/>
        </w:rPr>
        <w:t>。项目成员参与申报项目不超过2个。</w:t>
      </w:r>
    </w:p>
    <w:p>
      <w:pPr>
        <w:spacing w:line="580" w:lineRule="exact"/>
        <w:ind w:firstLine="640" w:firstLineChars="200"/>
        <w:jc w:val="left"/>
        <w:rPr>
          <w:rFonts w:ascii="仿宋_GB2312" w:hAnsi="华文中宋" w:eastAsia="仿宋_GB2312" w:cs="华文中宋"/>
          <w:sz w:val="32"/>
          <w:szCs w:val="32"/>
        </w:rPr>
      </w:pPr>
      <w:r>
        <w:rPr>
          <w:rFonts w:hint="eastAsia" w:ascii="仿宋_GB2312" w:hAnsi="华文中宋" w:eastAsia="仿宋_GB2312" w:cs="华文中宋"/>
          <w:sz w:val="32"/>
          <w:szCs w:val="32"/>
        </w:rPr>
        <w:t>5.鼓励校际、校企、校所联合申报、协同创新。</w:t>
      </w:r>
    </w:p>
    <w:p>
      <w:pPr>
        <w:spacing w:line="580" w:lineRule="exact"/>
        <w:ind w:firstLine="643" w:firstLineChars="200"/>
        <w:jc w:val="left"/>
        <w:rPr>
          <w:rFonts w:ascii="仿宋_GB2312" w:hAnsi="华文中宋" w:eastAsia="仿宋_GB2312" w:cs="华文中宋"/>
          <w:b/>
          <w:sz w:val="32"/>
          <w:szCs w:val="32"/>
        </w:rPr>
      </w:pPr>
      <w:r>
        <w:rPr>
          <w:rFonts w:hint="eastAsia" w:ascii="仿宋_GB2312" w:hAnsi="华文中宋" w:eastAsia="仿宋_GB2312" w:cs="华文中宋"/>
          <w:b/>
          <w:sz w:val="32"/>
          <w:szCs w:val="32"/>
        </w:rPr>
        <w:t>二</w:t>
      </w:r>
      <w:r>
        <w:rPr>
          <w:rFonts w:ascii="仿宋_GB2312" w:hAnsi="华文中宋" w:eastAsia="仿宋_GB2312" w:cs="华文中宋"/>
          <w:b/>
          <w:sz w:val="32"/>
          <w:szCs w:val="32"/>
        </w:rPr>
        <w:t>、</w:t>
      </w:r>
      <w:r>
        <w:rPr>
          <w:rFonts w:hint="eastAsia" w:ascii="仿宋_GB2312" w:hAnsi="华文中宋" w:eastAsia="仿宋_GB2312" w:cs="华文中宋"/>
          <w:b/>
          <w:sz w:val="32"/>
          <w:szCs w:val="32"/>
        </w:rPr>
        <w:t>项目参考</w:t>
      </w:r>
    </w:p>
    <w:p>
      <w:pPr>
        <w:spacing w:line="580" w:lineRule="exact"/>
        <w:ind w:firstLine="63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（一）一般教改项目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1.研究生教育质量监督体系（课程教学评价研究、导师指导质量评价研究、研究生学术成果质量评价研究）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方正仿宋_gbk" w:hAnsi="方正仿宋_gbk" w:eastAsia="方正仿宋_gbk" w:cs="方正仿宋_gbk"/>
          <w:sz w:val="31"/>
          <w:szCs w:val="31"/>
        </w:rPr>
        <w:t>研究生创新创业能力培养模式研究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.研究生学位论文质量管理研究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.研究生教育国际化推进策略和路径研究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</w:t>
      </w:r>
      <w:r>
        <w:rPr>
          <w:rFonts w:hint="eastAsia" w:ascii="仿宋_GB2312" w:hAnsi="华文中宋" w:eastAsia="仿宋_GB2312" w:cs="华文中宋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研究生教育质量保障体系研究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hint="eastAsia" w:ascii="仿宋_GB2312" w:hAnsi="华文中宋" w:eastAsia="仿宋_GB2312" w:cs="华文中宋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专业学位研究生培养模式改革研究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</w:t>
      </w:r>
      <w:r>
        <w:rPr>
          <w:rFonts w:hint="eastAsia" w:ascii="仿宋_GB2312" w:hAnsi="华文中宋" w:eastAsia="仿宋_GB2312" w:cs="华文中宋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专业学位研究生教育评价标准体系研究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hAnsi="华文中宋" w:eastAsia="仿宋_GB2312" w:cs="华文中宋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全面落实研究生导师立德树人职责路径研究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hAnsi="华文中宋" w:eastAsia="仿宋_GB2312" w:cs="华文中宋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高水平研究生导师团队建设机制研究</w:t>
      </w:r>
    </w:p>
    <w:p>
      <w:pPr>
        <w:spacing w:line="580" w:lineRule="exact"/>
        <w:ind w:firstLine="630"/>
        <w:jc w:val="left"/>
        <w:rPr>
          <w:rFonts w:ascii="仿宋_GB2312" w:hAnsi="华文中宋" w:eastAsia="仿宋_GB2312" w:cs="华文中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hAnsi="华文中宋" w:eastAsia="仿宋_GB2312" w:cs="华文中宋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研究生导师培训研究和实践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</w:t>
      </w:r>
      <w:r>
        <w:rPr>
          <w:rFonts w:hint="eastAsia" w:ascii="仿宋_GB2312" w:hAnsi="华文中宋" w:eastAsia="仿宋_GB2312" w:cs="华文中宋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研究生思想政治教育和党建工作研究与实践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</w:t>
      </w:r>
      <w:r>
        <w:rPr>
          <w:rFonts w:hint="eastAsia" w:ascii="仿宋_GB2312" w:hAnsi="华文中宋" w:eastAsia="仿宋_GB2312" w:cs="华文中宋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研究生“课程思政”建设实践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</w:t>
      </w:r>
      <w:r>
        <w:rPr>
          <w:rFonts w:hint="eastAsia" w:ascii="仿宋_GB2312" w:hAnsi="华文中宋" w:eastAsia="仿宋_GB2312" w:cs="华文中宋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各学科（专业学位类别）研究生培养模式研究与实践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</w:t>
      </w:r>
      <w:r>
        <w:rPr>
          <w:rFonts w:hint="eastAsia" w:ascii="仿宋_GB2312" w:hAnsi="华文中宋" w:eastAsia="仿宋_GB2312" w:cs="华文中宋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研究生创新能力、职业发展能力提升研究与实践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</w:t>
      </w:r>
      <w:r>
        <w:rPr>
          <w:rFonts w:hint="eastAsia" w:ascii="仿宋_GB2312" w:hAnsi="华文中宋" w:eastAsia="仿宋_GB2312" w:cs="华文中宋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非全日制研究生培养研究与实践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16.研究生教育科教（产教）融合、协同育人实践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17.研究生培养过程管理研究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8.</w:t>
      </w:r>
      <w:r>
        <w:rPr>
          <w:rFonts w:hint="eastAsia" w:ascii="仿宋_GB2312" w:eastAsia="仿宋_GB2312"/>
          <w:sz w:val="32"/>
          <w:szCs w:val="32"/>
        </w:rPr>
        <w:t>研究生培养与管理过程中学院主管与导师主责衔接机制研究</w:t>
      </w:r>
    </w:p>
    <w:p>
      <w:pPr>
        <w:spacing w:line="580" w:lineRule="exact"/>
        <w:ind w:left="638" w:leftChars="304" w:firstLine="0"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9.研究生“五有”人才培养体系研究</w:t>
      </w:r>
      <w:r>
        <w:rPr>
          <w:rFonts w:ascii="仿宋_GB2312" w:eastAsia="仿宋_GB2312"/>
          <w:sz w:val="32"/>
          <w:szCs w:val="32"/>
        </w:rPr>
        <w:br w:type="textWrapping"/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ascii="仿宋_GB2312" w:eastAsia="仿宋_GB2312"/>
          <w:sz w:val="32"/>
          <w:szCs w:val="32"/>
        </w:rPr>
        <w:t>.研究生“五有”人才能力提升路径研究</w:t>
      </w:r>
      <w:r>
        <w:rPr>
          <w:rFonts w:ascii="仿宋_GB2312" w:eastAsia="仿宋_GB2312"/>
          <w:sz w:val="32"/>
          <w:szCs w:val="32"/>
        </w:rPr>
        <w:br w:type="textWrapping"/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ascii="仿宋_GB2312" w:eastAsia="仿宋_GB2312"/>
          <w:sz w:val="32"/>
          <w:szCs w:val="32"/>
        </w:rPr>
        <w:t>.“三全育人”背景下研究生思想政治教育体系研究</w:t>
      </w:r>
      <w:r>
        <w:rPr>
          <w:rFonts w:ascii="仿宋_GB2312" w:eastAsia="仿宋_GB2312"/>
          <w:sz w:val="32"/>
          <w:szCs w:val="32"/>
        </w:rPr>
        <w:br w:type="textWrapping"/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ascii="仿宋_GB2312" w:eastAsia="仿宋_GB2312"/>
          <w:sz w:val="32"/>
          <w:szCs w:val="32"/>
        </w:rPr>
        <w:t>.研究生培养与管理过程中学院主管与导师主责衔接机制研究</w:t>
      </w:r>
      <w:r>
        <w:rPr>
          <w:rFonts w:ascii="仿宋_GB2312" w:eastAsia="仿宋_GB2312"/>
          <w:sz w:val="32"/>
          <w:szCs w:val="32"/>
        </w:rPr>
        <w:br w:type="textWrapping"/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.研究生样板党支部、党员标兵的培育路径研究</w:t>
      </w:r>
    </w:p>
    <w:p>
      <w:pPr>
        <w:spacing w:line="58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（二）委托项目</w:t>
      </w:r>
    </w:p>
    <w:p>
      <w:pPr>
        <w:spacing w:line="580" w:lineRule="exact"/>
        <w:ind w:firstLine="63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 xml:space="preserve"> 研究生教育质量保障、监督和控制体系研究</w:t>
      </w:r>
    </w:p>
    <w:sectPr>
      <w:footerReference r:id="rId5" w:type="first"/>
      <w:footerReference r:id="rId3" w:type="default"/>
      <w:footerReference r:id="rId4" w:type="even"/>
      <w:pgSz w:w="11906" w:h="16838"/>
      <w:pgMar w:top="2041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15" w:leftChars="150" w:right="315" w:rightChars="150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 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15" w:leftChars="150" w:right="315" w:rightChars="150"/>
      <w:rPr>
        <w:rStyle w:val="7"/>
        <w:sz w:val="28"/>
        <w:szCs w:val="28"/>
      </w:rPr>
    </w:pPr>
    <w:r>
      <w:rPr>
        <w:sz w:val="28"/>
        <w:szCs w:val="28"/>
      </w:rPr>
      <w:t xml:space="preserve">— </w:t>
    </w: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12</w:t>
    </w:r>
    <w:r>
      <w:rPr>
        <w:rStyle w:val="7"/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  <w:p>
    <w:pPr>
      <w:pStyle w:val="2"/>
      <w:ind w:left="315" w:leftChars="150" w:right="315" w:rightChars="15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315" w:leftChars="150" w:right="315" w:rightChars="150"/>
      <w:rPr>
        <w:sz w:val="28"/>
        <w:szCs w:val="28"/>
      </w:rPr>
    </w:pPr>
    <w:r>
      <w:rPr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1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B6"/>
    <w:rsid w:val="00065006"/>
    <w:rsid w:val="001300C7"/>
    <w:rsid w:val="0029005D"/>
    <w:rsid w:val="0029501A"/>
    <w:rsid w:val="004C04B6"/>
    <w:rsid w:val="00510DC1"/>
    <w:rsid w:val="00803C79"/>
    <w:rsid w:val="00C317A3"/>
    <w:rsid w:val="00D4194C"/>
    <w:rsid w:val="00DF697B"/>
    <w:rsid w:val="00F75C2E"/>
    <w:rsid w:val="04E54675"/>
    <w:rsid w:val="059E44DE"/>
    <w:rsid w:val="083B20BB"/>
    <w:rsid w:val="10116E35"/>
    <w:rsid w:val="17130010"/>
    <w:rsid w:val="183647D4"/>
    <w:rsid w:val="1C8A293C"/>
    <w:rsid w:val="20C46FC9"/>
    <w:rsid w:val="263410D5"/>
    <w:rsid w:val="278F0DF1"/>
    <w:rsid w:val="2BE354D2"/>
    <w:rsid w:val="38BF5BE2"/>
    <w:rsid w:val="398979EB"/>
    <w:rsid w:val="42682725"/>
    <w:rsid w:val="43485028"/>
    <w:rsid w:val="43CF2DAA"/>
    <w:rsid w:val="45A467DA"/>
    <w:rsid w:val="49081CE7"/>
    <w:rsid w:val="5625067D"/>
    <w:rsid w:val="5D121B23"/>
    <w:rsid w:val="600131FF"/>
    <w:rsid w:val="6E57161A"/>
    <w:rsid w:val="6E642821"/>
    <w:rsid w:val="72694BE4"/>
    <w:rsid w:val="752915F3"/>
    <w:rsid w:val="769244B3"/>
    <w:rsid w:val="76C14931"/>
    <w:rsid w:val="7DD5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page number"/>
    <w:qFormat/>
    <w:uiPriority w:val="0"/>
  </w:style>
  <w:style w:type="character" w:styleId="8">
    <w:name w:val="FollowedHyperlink"/>
    <w:basedOn w:val="5"/>
    <w:semiHidden/>
    <w:unhideWhenUsed/>
    <w:qFormat/>
    <w:uiPriority w:val="99"/>
    <w:rPr>
      <w:color w:val="5B5B5B"/>
      <w:u w:val="none"/>
    </w:rPr>
  </w:style>
  <w:style w:type="character" w:styleId="9">
    <w:name w:val="HTML Definition"/>
    <w:basedOn w:val="5"/>
    <w:semiHidden/>
    <w:unhideWhenUsed/>
    <w:qFormat/>
    <w:uiPriority w:val="99"/>
    <w:rPr>
      <w:i/>
    </w:rPr>
  </w:style>
  <w:style w:type="character" w:styleId="10">
    <w:name w:val="Hyperlink"/>
    <w:basedOn w:val="5"/>
    <w:semiHidden/>
    <w:unhideWhenUsed/>
    <w:qFormat/>
    <w:uiPriority w:val="99"/>
    <w:rPr>
      <w:color w:val="5B5B5B"/>
      <w:u w:val="none"/>
    </w:rPr>
  </w:style>
  <w:style w:type="character" w:styleId="11">
    <w:name w:val="HTML Code"/>
    <w:basedOn w:val="5"/>
    <w:semiHidden/>
    <w:unhideWhenUsed/>
    <w:qFormat/>
    <w:uiPriority w:val="99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Cite"/>
    <w:basedOn w:val="5"/>
    <w:semiHidden/>
    <w:unhideWhenUsed/>
    <w:qFormat/>
    <w:uiPriority w:val="99"/>
  </w:style>
  <w:style w:type="character" w:styleId="13">
    <w:name w:val="HTML Keyboard"/>
    <w:basedOn w:val="5"/>
    <w:semiHidden/>
    <w:unhideWhenUsed/>
    <w:qFormat/>
    <w:uiPriority w:val="99"/>
    <w:rPr>
      <w:rFonts w:ascii="serif" w:hAnsi="serif" w:eastAsia="serif" w:cs="serif"/>
      <w:sz w:val="21"/>
      <w:szCs w:val="21"/>
    </w:rPr>
  </w:style>
  <w:style w:type="character" w:styleId="14">
    <w:name w:val="HTML Sample"/>
    <w:basedOn w:val="5"/>
    <w:semiHidden/>
    <w:unhideWhenUsed/>
    <w:qFormat/>
    <w:uiPriority w:val="99"/>
    <w:rPr>
      <w:rFonts w:hint="default" w:ascii="serif" w:hAnsi="serif" w:eastAsia="serif" w:cs="serif"/>
      <w:sz w:val="21"/>
      <w:szCs w:val="21"/>
    </w:rPr>
  </w:style>
  <w:style w:type="character" w:customStyle="1" w:styleId="15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6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46F99A-9B19-4D2B-A102-1BC2D60C8E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</Words>
  <Characters>735</Characters>
  <Lines>6</Lines>
  <Paragraphs>1</Paragraphs>
  <TotalTime>18</TotalTime>
  <ScaleCrop>false</ScaleCrop>
  <LinksUpToDate>false</LinksUpToDate>
  <CharactersWithSpaces>862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2019-10-14T07:09:00Z</dcterms:created>
  <dc:creator>PC</dc:creator>
  <cp:lastModifiedBy>豆豆闯江湖</cp:lastModifiedBy>
  <dcterms:modified xsi:type="dcterms:W3CDTF">2020-10-19T07:50:20Z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