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学位授予信息备案的数据填报要求和教育部论文抽检操作说明</w:t>
      </w:r>
    </w:p>
    <w:p>
      <w:pPr>
        <w:rPr>
          <w:rFonts w:hint="eastAsia"/>
        </w:rPr>
      </w:pPr>
    </w:p>
    <w:p>
      <w:pPr>
        <w:pStyle w:val="2"/>
        <w:ind w:firstLine="640"/>
      </w:pPr>
      <w:r>
        <w:rPr>
          <w:rFonts w:hint="eastAsia"/>
        </w:rPr>
        <w:t>一、数据结构</w:t>
      </w:r>
    </w:p>
    <w:tbl>
      <w:tblPr>
        <w:tblStyle w:val="6"/>
        <w:tblW w:w="88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6"/>
        <w:gridCol w:w="2031"/>
        <w:gridCol w:w="3969"/>
        <w:gridCol w:w="19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926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 w:ascii="黑体" w:hAnsi="黑体" w:eastAsia="黑体" w:cs="黑体"/>
              </w:rPr>
            </w:pPr>
            <w:r>
              <w:rPr>
                <w:rFonts w:ascii="黑体" w:hAnsi="黑体" w:eastAsia="黑体" w:cs="黑体"/>
              </w:rPr>
              <w:t>序号</w:t>
            </w:r>
          </w:p>
        </w:tc>
        <w:tc>
          <w:tcPr>
            <w:tcW w:w="2031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 w:ascii="黑体" w:hAnsi="黑体" w:eastAsia="黑体" w:cs="黑体"/>
              </w:rPr>
            </w:pPr>
            <w:r>
              <w:rPr>
                <w:rFonts w:ascii="黑体" w:hAnsi="黑体" w:eastAsia="黑体" w:cs="黑体"/>
              </w:rPr>
              <w:t>字段名</w:t>
            </w:r>
          </w:p>
        </w:tc>
        <w:tc>
          <w:tcPr>
            <w:tcW w:w="396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 w:ascii="黑体" w:hAnsi="黑体" w:eastAsia="黑体" w:cs="黑体"/>
              </w:rPr>
            </w:pPr>
            <w:r>
              <w:rPr>
                <w:rFonts w:ascii="黑体" w:hAnsi="黑体" w:eastAsia="黑体" w:cs="黑体"/>
              </w:rPr>
              <w:t>含义</w:t>
            </w:r>
          </w:p>
        </w:tc>
        <w:tc>
          <w:tcPr>
            <w:tcW w:w="1930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 w:ascii="黑体" w:hAnsi="黑体" w:eastAsia="黑体" w:cs="黑体"/>
              </w:rPr>
            </w:pPr>
            <w:r>
              <w:rPr>
                <w:rFonts w:ascii="黑体" w:hAnsi="黑体" w:eastAsia="黑体" w:cs="黑体"/>
              </w:rPr>
              <w:t>类型及长度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6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21</w:t>
            </w:r>
          </w:p>
        </w:tc>
        <w:tc>
          <w:tcPr>
            <w:tcW w:w="2031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DSXM</w:t>
            </w:r>
          </w:p>
        </w:tc>
        <w:tc>
          <w:tcPr>
            <w:tcW w:w="396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导师姓名</w:t>
            </w:r>
          </w:p>
        </w:tc>
        <w:tc>
          <w:tcPr>
            <w:tcW w:w="1930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CHAR(120)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6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22</w:t>
            </w:r>
          </w:p>
        </w:tc>
        <w:tc>
          <w:tcPr>
            <w:tcW w:w="2031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LWLX</w:t>
            </w:r>
          </w:p>
        </w:tc>
        <w:tc>
          <w:tcPr>
            <w:tcW w:w="396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论文类型</w:t>
            </w:r>
          </w:p>
        </w:tc>
        <w:tc>
          <w:tcPr>
            <w:tcW w:w="1930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CHAR(8)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6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23</w:t>
            </w:r>
          </w:p>
        </w:tc>
        <w:tc>
          <w:tcPr>
            <w:tcW w:w="2031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LWTM</w:t>
            </w:r>
          </w:p>
        </w:tc>
        <w:tc>
          <w:tcPr>
            <w:tcW w:w="396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论文题目</w:t>
            </w:r>
          </w:p>
        </w:tc>
        <w:tc>
          <w:tcPr>
            <w:tcW w:w="1930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CHAR(240)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6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24</w:t>
            </w:r>
          </w:p>
        </w:tc>
        <w:tc>
          <w:tcPr>
            <w:tcW w:w="2031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LWGJC</w:t>
            </w:r>
          </w:p>
        </w:tc>
        <w:tc>
          <w:tcPr>
            <w:tcW w:w="396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论文关键词</w:t>
            </w:r>
          </w:p>
        </w:tc>
        <w:tc>
          <w:tcPr>
            <w:tcW w:w="1930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CHAR(120)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6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25</w:t>
            </w:r>
          </w:p>
        </w:tc>
        <w:tc>
          <w:tcPr>
            <w:tcW w:w="2031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LWXTLY</w:t>
            </w:r>
          </w:p>
        </w:tc>
        <w:tc>
          <w:tcPr>
            <w:tcW w:w="396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论文选题来源</w:t>
            </w:r>
          </w:p>
        </w:tc>
        <w:tc>
          <w:tcPr>
            <w:tcW w:w="1930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CHAR(30)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6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26</w:t>
            </w:r>
          </w:p>
        </w:tc>
        <w:tc>
          <w:tcPr>
            <w:tcW w:w="2031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LWYJFX</w:t>
            </w:r>
          </w:p>
        </w:tc>
        <w:tc>
          <w:tcPr>
            <w:tcW w:w="396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论文研究方向</w:t>
            </w:r>
          </w:p>
        </w:tc>
        <w:tc>
          <w:tcPr>
            <w:tcW w:w="1930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CHAR(80)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6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27</w:t>
            </w:r>
          </w:p>
        </w:tc>
        <w:tc>
          <w:tcPr>
            <w:tcW w:w="2031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LWZXYZ</w:t>
            </w:r>
          </w:p>
        </w:tc>
        <w:tc>
          <w:tcPr>
            <w:tcW w:w="396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论文撰写语种</w:t>
            </w:r>
          </w:p>
        </w:tc>
        <w:tc>
          <w:tcPr>
            <w:tcW w:w="1930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CHAR(20)</w:t>
            </w:r>
          </w:p>
        </w:tc>
      </w:tr>
    </w:tbl>
    <w:p>
      <w:pPr>
        <w:pStyle w:val="3"/>
        <w:ind w:firstLine="643"/>
        <w:rPr>
          <w:rFonts w:hint="eastAsia"/>
        </w:rPr>
      </w:pPr>
    </w:p>
    <w:p>
      <w:pPr>
        <w:pStyle w:val="3"/>
        <w:ind w:firstLine="643"/>
      </w:pPr>
      <w:r>
        <w:rPr>
          <w:rFonts w:hint="eastAsia"/>
        </w:rPr>
        <w:t>二、填报规则</w:t>
      </w:r>
    </w:p>
    <w:p>
      <w:pPr>
        <w:ind w:firstLine="640"/>
      </w:pPr>
      <w:r>
        <w:rPr>
          <w:rFonts w:hint="eastAsia"/>
        </w:rPr>
        <w:t>21、导师姓名：</w:t>
      </w:r>
      <w:r>
        <w:rPr>
          <w:rFonts w:hint="eastAsia"/>
          <w:highlight w:val="yellow"/>
        </w:rPr>
        <w:t>可填多个导师，用中文或</w:t>
      </w:r>
      <w:r>
        <w:rPr>
          <w:rFonts w:hint="eastAsia"/>
          <w:highlight w:val="yellow"/>
          <w:lang w:eastAsia="zh-CN"/>
        </w:rPr>
        <w:t>英</w:t>
      </w:r>
      <w:r>
        <w:rPr>
          <w:rFonts w:hint="eastAsia"/>
          <w:highlight w:val="yellow"/>
        </w:rPr>
        <w:t>文分号分隔。</w:t>
      </w:r>
    </w:p>
    <w:p>
      <w:pPr>
        <w:ind w:firstLine="640"/>
      </w:pPr>
      <w:r>
        <w:rPr>
          <w:rFonts w:hint="eastAsia"/>
        </w:rPr>
        <w:t>22、论文类型：硕士博士选填“基础研究”、“应用研究“、“综合研究”；</w:t>
      </w:r>
      <w:r>
        <w:rPr>
          <w:rFonts w:hint="eastAsia"/>
          <w:highlight w:val="yellow"/>
        </w:rPr>
        <w:t>学士选填“毕业论文“、“毕业设计“、“涉密论文”。</w:t>
      </w:r>
      <w:r>
        <w:rPr>
          <w:rFonts w:hint="eastAsia"/>
        </w:rPr>
        <w:t>非上述类型的填写“其他“。不需要写论文的填写“无”。</w:t>
      </w:r>
    </w:p>
    <w:p>
      <w:pPr>
        <w:ind w:firstLine="640"/>
      </w:pPr>
      <w:r>
        <w:rPr>
          <w:rFonts w:hint="eastAsia"/>
        </w:rPr>
        <w:t>23、论文题目：若论文类型为“无＂，则论文题目、论文关键词、论文选题来源、论文研究方向、论文撰写语种均不填。</w:t>
      </w:r>
    </w:p>
    <w:p>
      <w:pPr>
        <w:ind w:firstLine="640"/>
        <w:rPr>
          <w:rFonts w:hint="eastAsia"/>
          <w:highlight w:val="yellow"/>
        </w:rPr>
      </w:pPr>
      <w:r>
        <w:rPr>
          <w:rFonts w:hint="eastAsia"/>
        </w:rPr>
        <w:t>24、论文关键词：</w:t>
      </w:r>
      <w:r>
        <w:rPr>
          <w:rFonts w:hint="eastAsia"/>
          <w:highlight w:val="yellow"/>
        </w:rPr>
        <w:t>可填多个关键词，用中文或英文分号分隔。</w:t>
      </w:r>
    </w:p>
    <w:p>
      <w:pPr>
        <w:ind w:firstLine="640"/>
        <w:rPr>
          <w:rFonts w:hint="eastAsia"/>
        </w:rPr>
      </w:pPr>
    </w:p>
    <w:p>
      <w:pPr>
        <w:ind w:firstLine="640"/>
        <w:rPr>
          <w:rFonts w:hint="eastAsia"/>
        </w:rPr>
      </w:pPr>
    </w:p>
    <w:p>
      <w:pPr>
        <w:ind w:firstLine="640"/>
        <w:rPr>
          <w:rFonts w:hint="eastAsia"/>
        </w:rPr>
      </w:pPr>
    </w:p>
    <w:p>
      <w:pPr>
        <w:ind w:firstLine="640"/>
        <w:rPr>
          <w:rFonts w:hint="eastAsia"/>
        </w:rPr>
      </w:pPr>
    </w:p>
    <w:p>
      <w:pPr>
        <w:ind w:firstLine="640"/>
        <w:rPr>
          <w:rFonts w:hint="eastAsia"/>
        </w:rPr>
      </w:pPr>
    </w:p>
    <w:p>
      <w:pPr>
        <w:ind w:firstLine="640"/>
        <w:rPr>
          <w:rFonts w:hint="eastAsia"/>
        </w:rPr>
      </w:pPr>
    </w:p>
    <w:p>
      <w:pPr>
        <w:ind w:firstLine="640"/>
        <w:rPr>
          <w:rFonts w:hint="eastAsia"/>
        </w:rPr>
      </w:pPr>
    </w:p>
    <w:p>
      <w:pPr>
        <w:ind w:firstLine="640"/>
        <w:rPr>
          <w:rFonts w:hint="eastAsia"/>
        </w:rPr>
      </w:pPr>
    </w:p>
    <w:p>
      <w:pPr>
        <w:ind w:firstLine="640"/>
        <w:rPr>
          <w:rFonts w:hint="eastAsia"/>
        </w:rPr>
      </w:pPr>
    </w:p>
    <w:p>
      <w:pPr>
        <w:ind w:firstLine="640"/>
        <w:rPr>
          <w:highlight w:val="yellow"/>
        </w:rPr>
      </w:pPr>
      <w:r>
        <w:rPr>
          <w:rFonts w:hint="eastAsia"/>
        </w:rPr>
        <w:t>25、论文选题来源：</w:t>
      </w:r>
      <w:r>
        <w:rPr>
          <w:rFonts w:hint="eastAsia"/>
          <w:highlight w:val="yellow"/>
        </w:rPr>
        <w:t>按照下表选填。表格之外的选题来源填写“其他”。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430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  <w:b/>
                <w:bCs/>
              </w:rPr>
            </w:pPr>
            <w:r>
              <w:rPr>
                <w:b/>
                <w:bCs/>
              </w:rPr>
              <w:t>论文选题来源</w:t>
            </w:r>
          </w:p>
        </w:tc>
        <w:tc>
          <w:tcPr>
            <w:tcW w:w="430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  <w:b/>
                <w:bCs/>
              </w:rPr>
            </w:pPr>
            <w:r>
              <w:rPr>
                <w:b/>
                <w:bCs/>
              </w:rPr>
              <w:t>论文选题来源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30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国家重点研发计划项目</w:t>
            </w:r>
          </w:p>
        </w:tc>
        <w:tc>
          <w:tcPr>
            <w:tcW w:w="430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国际合作研究项目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30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国家社科规划、基金项目</w:t>
            </w:r>
          </w:p>
        </w:tc>
        <w:tc>
          <w:tcPr>
            <w:tcW w:w="430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与港、澳、台合作研究项目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30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国家自然科学基金项目</w:t>
            </w:r>
          </w:p>
        </w:tc>
        <w:tc>
          <w:tcPr>
            <w:tcW w:w="430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企、事业单位委托项目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30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中央、国家各部门项目</w:t>
            </w:r>
          </w:p>
        </w:tc>
        <w:tc>
          <w:tcPr>
            <w:tcW w:w="430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外资项目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30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教育部人文、社会科学研究项目</w:t>
            </w:r>
          </w:p>
        </w:tc>
        <w:tc>
          <w:tcPr>
            <w:tcW w:w="430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国防项目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30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省（自治区、直辖市）项目</w:t>
            </w:r>
          </w:p>
        </w:tc>
        <w:tc>
          <w:tcPr>
            <w:tcW w:w="430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学校自选项目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30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</w:p>
        </w:tc>
        <w:tc>
          <w:tcPr>
            <w:tcW w:w="4309" w:type="dxa"/>
            <w:vAlign w:val="center"/>
          </w:tcPr>
          <w:p>
            <w:pPr>
              <w:pStyle w:val="8"/>
              <w:widowControl/>
              <w:spacing w:line="360" w:lineRule="exact"/>
              <w:rPr>
                <w:rFonts w:hint="default"/>
              </w:rPr>
            </w:pPr>
            <w:r>
              <w:t>非立项</w:t>
            </w:r>
          </w:p>
        </w:tc>
      </w:tr>
    </w:tbl>
    <w:p>
      <w:pPr>
        <w:ind w:firstLine="640"/>
      </w:pPr>
      <w:r>
        <w:rPr>
          <w:rFonts w:hint="eastAsia"/>
        </w:rPr>
        <w:t>26、论文研究方向：</w:t>
      </w:r>
      <w:r>
        <w:rPr>
          <w:rFonts w:hint="eastAsia"/>
          <w:highlight w:val="yellow"/>
        </w:rPr>
        <w:t>可填2个方向，用中文或英文分号分隔。一个研究方向最多12个汉字，以中文分号分隔，总数不超过24个汉字；不能填写“无”，不能填写一级学科（类别）名称、二级学科（领域）名称；</w:t>
      </w:r>
      <w:r>
        <w:rPr>
          <w:rFonts w:hint="eastAsia"/>
        </w:rPr>
        <w:t>不能输入纯英文字符。</w:t>
      </w:r>
    </w:p>
    <w:p>
      <w:pPr>
        <w:ind w:firstLine="640"/>
        <w:rPr>
          <w:rFonts w:hint="eastAsia"/>
        </w:rPr>
      </w:pPr>
      <w:r>
        <w:rPr>
          <w:rFonts w:hint="eastAsia"/>
        </w:rPr>
        <w:t>27、论文撰写语种：</w:t>
      </w:r>
      <w:r>
        <w:rPr>
          <w:rFonts w:hint="eastAsia"/>
          <w:lang w:eastAsia="zh-CN"/>
        </w:rPr>
        <w:t>从下拉列表中选择，</w:t>
      </w:r>
      <w:r>
        <w:rPr>
          <w:rFonts w:hint="eastAsia"/>
        </w:rPr>
        <w:t>参照执行GB/T4881-1985《中国语种代码》和GB/T4880.1-2005《语种名称代码第1部分：2字母代码》。</w:t>
      </w:r>
    </w:p>
    <w:p>
      <w:pPr>
        <w:numPr>
          <w:ilvl w:val="0"/>
          <w:numId w:val="0"/>
        </w:numPr>
        <w:jc w:val="center"/>
        <w:rPr>
          <w:rFonts w:hint="eastAsia"/>
          <w:b/>
          <w:bCs w:val="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 w:val="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 w:val="0"/>
          <w:sz w:val="32"/>
          <w:szCs w:val="32"/>
          <w:lang w:eastAsia="zh-CN"/>
        </w:rPr>
      </w:pPr>
      <w:r>
        <w:rPr>
          <w:rFonts w:hint="eastAsia"/>
          <w:b/>
          <w:bCs w:val="0"/>
          <w:sz w:val="32"/>
          <w:szCs w:val="32"/>
          <w:lang w:eastAsia="zh-CN"/>
        </w:rPr>
        <w:t>教育部抽检上报服务模块使用说明书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一、学生重新填报或修订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“抽检数据填报与修订”-“提交”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2169160"/>
            <wp:effectExtent l="0" t="0" r="3810" b="25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3585845"/>
            <wp:effectExtent l="0" t="0" r="0" b="508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带</w:t>
      </w:r>
      <w:r>
        <w:rPr>
          <w:rFonts w:hint="eastAsia"/>
          <w:lang w:val="en-US" w:eastAsia="zh-CN"/>
        </w:rPr>
        <w:t>*号的必须填写正确，否则，学信网上将无法进行学位授予信息备案。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578735"/>
            <wp:effectExtent l="0" t="0" r="2540" b="254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指导教师审核前或退回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或给予同学重新提交权限时，学生可修改。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1783080"/>
            <wp:effectExtent l="0" t="0" r="3810" b="762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二、指导教师审核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“抽检上报服务”-“抽检数据填报与修订”-“审核”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审核“通过”则提交成功，“不通过”则需要同学修改，直到审核通过。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1761490"/>
            <wp:effectExtent l="0" t="0" r="6350" b="63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3138805"/>
            <wp:effectExtent l="0" t="0" r="1270" b="444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注：指导教师也拥有  替学生提交权限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0" distR="0">
            <wp:extent cx="5026025" cy="1934210"/>
            <wp:effectExtent l="0" t="0" r="317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7378" cy="19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三、重新提交</w:t>
      </w:r>
    </w:p>
    <w:p>
      <w:pPr>
        <w:ind w:firstLine="420" w:firstLineChars="200"/>
        <w:rPr>
          <w:rFonts w:hint="eastAsia"/>
          <w:lang w:eastAsia="zh-CN"/>
        </w:rPr>
      </w:pPr>
      <w:r>
        <w:t>若学生重新提交修订数据后，仍需再次修改，可由管理员</w:t>
      </w:r>
      <w:r>
        <w:rPr>
          <w:rFonts w:hint="eastAsia"/>
        </w:rPr>
        <w:t>/</w:t>
      </w:r>
      <w:r>
        <w:t>教</w:t>
      </w:r>
      <w:r>
        <w:rPr>
          <w:rFonts w:hint="eastAsia"/>
          <w:lang w:val="en-US" w:eastAsia="zh-CN"/>
        </w:rPr>
        <w:t>务员</w:t>
      </w:r>
      <w:r>
        <w:t>给予“重新提交”权限，学生或其导师可重新修订上报数据</w:t>
      </w:r>
      <w:r>
        <w:rPr>
          <w:rFonts w:hint="eastAsia"/>
          <w:lang w:eastAsia="zh-CN"/>
        </w:rPr>
        <w:t>。</w:t>
      </w:r>
    </w:p>
    <w:p>
      <w:pPr>
        <w:rPr>
          <w:rFonts w:hint="eastAsia"/>
          <w:lang w:val="en-US" w:eastAsia="zh-CN"/>
        </w:rPr>
      </w:pPr>
      <w:r>
        <w:drawing>
          <wp:inline distT="0" distB="0" distL="0" distR="0">
            <wp:extent cx="5274310" cy="1755140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教务员导出抽检论文原文数据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“抽检上报服务”-“抽检论文上报”-“导出全部/选中学生”-“显示下载列表”-“下载”</w:t>
      </w:r>
    </w:p>
    <w:p>
      <w:r>
        <w:drawing>
          <wp:inline distT="0" distB="0" distL="114300" distR="114300">
            <wp:extent cx="5274310" cy="1913890"/>
            <wp:effectExtent l="0" t="0" r="2540" b="63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3634105" cy="1929130"/>
            <wp:effectExtent l="0" t="0" r="4445" b="444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出现“下载”链接后下载到本地，等待中可以关闭页面。</w:t>
      </w:r>
    </w:p>
    <w:p/>
    <w:p>
      <w:r>
        <w:drawing>
          <wp:inline distT="0" distB="0" distL="114300" distR="114300">
            <wp:extent cx="5271770" cy="2098040"/>
            <wp:effectExtent l="0" t="0" r="5080" b="698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补充说明</w:t>
      </w:r>
    </w:p>
    <w:p>
      <w:pPr>
        <w:pStyle w:val="3"/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1、“抽检论文上报”模块说明</w:t>
      </w:r>
    </w:p>
    <w:p>
      <w:pPr>
        <w:rPr>
          <w:rFonts w:hint="eastAsia" w:eastAsiaTheme="minorEastAsia"/>
          <w:lang w:val="en-US" w:eastAsia="zh-CN"/>
        </w:rPr>
      </w:pPr>
      <w:r>
        <w:t>（</w:t>
      </w:r>
      <w:r>
        <w:rPr>
          <w:rFonts w:hint="eastAsia"/>
          <w:lang w:val="en-US" w:eastAsia="zh-CN"/>
        </w:rPr>
        <w:t>1</w:t>
      </w:r>
      <w:r>
        <w:t>）抽检论文上报列表数据：默认显示</w:t>
      </w:r>
      <w:r>
        <w:rPr>
          <w:rFonts w:hint="eastAsia"/>
          <w:lang w:val="en-US" w:eastAsia="zh-CN"/>
        </w:rPr>
        <w:t>调</w:t>
      </w:r>
      <w:r>
        <w:t>取数据，若学生重新修订过数据，则优先显示修订过的</w:t>
      </w:r>
      <w:r>
        <w:rPr>
          <w:rFonts w:hint="eastAsia"/>
          <w:lang w:val="en-US" w:eastAsia="zh-CN"/>
        </w:rPr>
        <w:t>数据；</w:t>
      </w:r>
    </w:p>
    <w:p>
      <w:pPr>
        <w:rPr>
          <w:rFonts w:hint="eastAsia" w:eastAsiaTheme="minorEastAsia"/>
          <w:lang w:eastAsia="zh-CN"/>
        </w:rPr>
      </w:pPr>
      <w:r>
        <w:rPr>
          <w:rFonts w:asciiTheme="majorEastAsia" w:hAnsiTheme="majorEastAsia" w:eastAsiaTheme="majorEastAsia"/>
        </w:rPr>
        <w:t>·</w:t>
      </w:r>
      <w:r>
        <w:t>考生号：取自学生账号的考生号，请学校自行导入</w:t>
      </w:r>
      <w:r>
        <w:rPr>
          <w:rFonts w:hint="eastAsia"/>
          <w:lang w:eastAsia="zh-CN"/>
        </w:rPr>
        <w:t>；</w:t>
      </w:r>
    </w:p>
    <w:p>
      <w:pPr>
        <w:rPr>
          <w:rFonts w:hint="eastAsia" w:asciiTheme="majorEastAsia" w:hAnsiTheme="majorEastAsia" w:eastAsiaTheme="majorEastAsia"/>
          <w:lang w:eastAsia="zh-CN"/>
        </w:rPr>
      </w:pPr>
      <w:r>
        <w:rPr>
          <w:rFonts w:asciiTheme="majorEastAsia" w:hAnsiTheme="majorEastAsia" w:eastAsiaTheme="majorEastAsia"/>
        </w:rPr>
        <w:t>·题目：默认取系统题目，若在修订模块修改过题目，显示修改后的题目</w:t>
      </w:r>
      <w:r>
        <w:rPr>
          <w:rFonts w:hint="eastAsia" w:asciiTheme="majorEastAsia" w:hAnsiTheme="majorEastAsia" w:eastAsiaTheme="majorEastAsia"/>
          <w:lang w:eastAsia="zh-CN"/>
        </w:rPr>
        <w:t>；</w:t>
      </w:r>
    </w:p>
    <w:p>
      <w:pPr>
        <w:rPr>
          <w:rFonts w:hint="eastAsia" w:eastAsiaTheme="majorEastAsia"/>
          <w:lang w:eastAsia="zh-CN"/>
        </w:rPr>
      </w:pPr>
      <w:r>
        <w:rPr>
          <w:rFonts w:asciiTheme="majorEastAsia" w:hAnsiTheme="majorEastAsia" w:eastAsiaTheme="majorEastAsia"/>
        </w:rPr>
        <w:t>·论文撰写语种、论文研究方向、是否本专业第一届毕业生、论文类型：默认取自题目信息处填写的相关数据，若在修订模块重新修改过相应数据，显示修改后的</w:t>
      </w:r>
      <w:r>
        <w:rPr>
          <w:rFonts w:hint="eastAsia" w:asciiTheme="majorEastAsia" w:hAnsiTheme="majorEastAsia" w:eastAsiaTheme="majorEastAsia"/>
          <w:lang w:eastAsia="zh-CN"/>
        </w:rPr>
        <w:t>；</w:t>
      </w:r>
    </w:p>
    <w:p>
      <w:pPr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·论文关键词、去除本人文献复制比、论文原文、论文附件：默认取自毕设论文（设计）最终版，若在修订模块重新修改过相应数据，显示修改后的；若重新上传论文原文，会重新进行检测，若修改过题目，也会重新生成报告单</w:t>
      </w:r>
    </w:p>
    <w:p>
      <w:r>
        <w:drawing>
          <wp:inline distT="0" distB="0" distL="0" distR="0">
            <wp:extent cx="4994910" cy="1408430"/>
            <wp:effectExtent l="0" t="0" r="571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t="41480"/>
                    <a:stretch>
                      <a:fillRect/>
                    </a:stretch>
                  </pic:blipFill>
                  <pic:spPr>
                    <a:xfrm>
                      <a:off x="0" y="0"/>
                      <a:ext cx="5018258" cy="1415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）按钮“重新填报/修订”、“取消填报/修订”：用给予学生重新修改的权限，给予权限后，学生本人或其指导教师，均有权限进行提交操作</w:t>
      </w:r>
      <w:r>
        <w:rPr>
          <w:rFonts w:hint="eastAsia"/>
          <w:lang w:eastAsia="zh-CN"/>
        </w:rPr>
        <w:t>；</w:t>
      </w:r>
    </w:p>
    <w:p>
      <w:r>
        <w:t>（</w:t>
      </w:r>
      <w:r>
        <w:rPr>
          <w:rFonts w:hint="eastAsia"/>
          <w:lang w:val="en-US" w:eastAsia="zh-CN"/>
        </w:rPr>
        <w:t>3</w:t>
      </w:r>
      <w:r>
        <w:t>）按钮“抽检上报导出”：导出教育部上报数据，可选PDF文档导出或论文原文导出</w:t>
      </w:r>
    </w:p>
    <w:p>
      <w:pPr>
        <w:rPr>
          <w:rFonts w:hint="eastAsia" w:asciiTheme="majorEastAsia" w:hAnsiTheme="majorEastAsia" w:eastAsiaTheme="minorEastAsia"/>
          <w:lang w:eastAsia="zh-CN"/>
        </w:rPr>
      </w:pPr>
      <w:r>
        <w:rPr>
          <w:rFonts w:asciiTheme="majorEastAsia" w:hAnsiTheme="majorEastAsia" w:eastAsiaTheme="majorEastAsia"/>
        </w:rPr>
        <w:t>·</w:t>
      </w:r>
      <w:r>
        <w:t>PDF文档导出：若学生上传过PDF文件，直接导出，若未上传PDF文件，则把论文原文转为PDF导出</w:t>
      </w:r>
      <w:r>
        <w:rPr>
          <w:rFonts w:hint="eastAsia"/>
          <w:lang w:eastAsia="zh-CN"/>
        </w:rPr>
        <w:t>；</w:t>
      </w:r>
    </w:p>
    <w:p>
      <w:pPr>
        <w:rPr>
          <w:rFonts w:hint="eastAsia" w:eastAsiaTheme="minorEastAsia"/>
          <w:lang w:eastAsia="zh-CN"/>
        </w:rPr>
      </w:pPr>
      <w:r>
        <w:rPr>
          <w:rFonts w:asciiTheme="majorEastAsia" w:hAnsiTheme="majorEastAsia" w:eastAsiaTheme="majorEastAsia"/>
        </w:rPr>
        <w:t>·</w:t>
      </w:r>
      <w:r>
        <w:t>论文原文导出：学生上传的待检测论文，直接导出</w:t>
      </w:r>
      <w:r>
        <w:rPr>
          <w:rFonts w:hint="eastAsia"/>
          <w:lang w:eastAsia="zh-CN"/>
        </w:rPr>
        <w:t>。</w:t>
      </w:r>
    </w:p>
    <w:p>
      <w:r>
        <w:drawing>
          <wp:inline distT="0" distB="0" distL="0" distR="0">
            <wp:extent cx="4963795" cy="1677035"/>
            <wp:effectExtent l="0" t="0" r="825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7670" cy="168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2、“抽检数据填报与修订”模块说明</w:t>
      </w:r>
    </w:p>
    <w:p>
      <w:r>
        <w:t>（</w:t>
      </w:r>
      <w:r>
        <w:rPr>
          <w:rFonts w:hint="eastAsia"/>
        </w:rPr>
        <w:t>1</w:t>
      </w:r>
      <w:r>
        <w:t>）给予学生</w:t>
      </w:r>
      <w:r>
        <w:rPr>
          <w:rFonts w:hint="eastAsia"/>
        </w:rPr>
        <w:t>抽检数据填报与修订权限后，学生本人或其导师都可以进行数据的修订</w:t>
      </w:r>
    </w:p>
    <w:p>
      <w:pPr>
        <w:rPr>
          <w:rFonts w:hint="eastAsia" w:eastAsiaTheme="minorEastAsia"/>
          <w:lang w:eastAsia="zh-CN"/>
        </w:rPr>
      </w:pPr>
      <w:r>
        <w:t>（</w:t>
      </w:r>
      <w:r>
        <w:rPr>
          <w:rFonts w:hint="eastAsia"/>
        </w:rPr>
        <w:t>2</w:t>
      </w:r>
      <w:r>
        <w:t>）数据提交时，会自动带出系统已有数据，可针对性修改</w:t>
      </w:r>
      <w:r>
        <w:rPr>
          <w:rFonts w:hint="eastAsia"/>
          <w:lang w:eastAsia="zh-CN"/>
        </w:rPr>
        <w:t>；</w:t>
      </w:r>
    </w:p>
    <w:p>
      <w:pPr>
        <w:rPr>
          <w:rFonts w:hint="eastAsia" w:eastAsiaTheme="minorEastAsia"/>
          <w:lang w:eastAsia="zh-CN"/>
        </w:rPr>
      </w:pPr>
      <w:r>
        <w:rPr>
          <w:rFonts w:asciiTheme="majorEastAsia" w:hAnsiTheme="majorEastAsia" w:eastAsiaTheme="majorEastAsia"/>
        </w:rPr>
        <w:t>·</w:t>
      </w:r>
      <w:r>
        <w:t>论文原文及论文附件若未修改，可不用重新上传</w:t>
      </w:r>
      <w:r>
        <w:rPr>
          <w:rFonts w:hint="eastAsia"/>
          <w:lang w:eastAsia="zh-CN"/>
        </w:rPr>
        <w:t>；</w:t>
      </w:r>
    </w:p>
    <w:p>
      <w:pPr>
        <w:rPr>
          <w:rFonts w:hint="eastAsia" w:eastAsiaTheme="minorEastAsia"/>
          <w:lang w:eastAsia="zh-CN"/>
        </w:rPr>
      </w:pPr>
      <w:r>
        <w:rPr>
          <w:rFonts w:asciiTheme="majorEastAsia" w:hAnsiTheme="majorEastAsia" w:eastAsiaTheme="majorEastAsia"/>
        </w:rPr>
        <w:t>·</w:t>
      </w:r>
      <w:r>
        <w:t>如果不需系统进行论文原文转PDF，可自行在“PDF格式论文文档”处上传，系统会优先导出</w:t>
      </w:r>
      <w:r>
        <w:rPr>
          <w:rFonts w:hint="eastAsia"/>
          <w:lang w:eastAsia="zh-CN"/>
        </w:rPr>
        <w:t>。</w:t>
      </w:r>
    </w:p>
    <w:p>
      <w:pPr>
        <w:rPr>
          <w:rFonts w:hint="eastAsia" w:eastAsiaTheme="minorEastAsia"/>
          <w:lang w:eastAsia="zh-CN"/>
        </w:rPr>
      </w:pPr>
      <w:r>
        <w:t>（</w:t>
      </w:r>
      <w:r>
        <w:rPr>
          <w:rFonts w:hint="eastAsia"/>
          <w:lang w:val="en-US" w:eastAsia="zh-CN"/>
        </w:rPr>
        <w:t>3</w:t>
      </w:r>
      <w:r>
        <w:t>）若学生重新提交修订数据后，仍需再次修改，可由管理员</w:t>
      </w:r>
      <w:r>
        <w:rPr>
          <w:rFonts w:hint="eastAsia"/>
        </w:rPr>
        <w:t>/</w:t>
      </w:r>
      <w:r>
        <w:t>教</w:t>
      </w:r>
      <w:r>
        <w:rPr>
          <w:rFonts w:hint="eastAsia"/>
          <w:lang w:val="en-US" w:eastAsia="zh-CN"/>
        </w:rPr>
        <w:t>务员</w:t>
      </w:r>
      <w:r>
        <w:t>给予“重新提交”权限，学生或其导师可重新修订上报数据</w:t>
      </w:r>
      <w:r>
        <w:rPr>
          <w:rFonts w:hint="eastAsia"/>
          <w:lang w:eastAsia="zh-CN"/>
        </w:rPr>
        <w:t>。</w:t>
      </w:r>
    </w:p>
    <w:p/>
    <w:p/>
    <w:p/>
    <w:p>
      <w:r>
        <w:drawing>
          <wp:inline distT="0" distB="0" distL="114300" distR="114300">
            <wp:extent cx="5262245" cy="3633470"/>
            <wp:effectExtent l="0" t="0" r="1460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带</w:t>
      </w:r>
      <w:r>
        <w:rPr>
          <w:rFonts w:hint="eastAsia"/>
          <w:lang w:val="en-US" w:eastAsia="zh-CN"/>
        </w:rPr>
        <w:t>*号的必须填写正确，否则，学信网上将无法进行学位授予信息备案。</w:t>
      </w:r>
    </w:p>
    <w:p>
      <w:pPr>
        <w:rPr>
          <w:rFonts w:hint="default" w:eastAsiaTheme="minor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83855F"/>
    <w:multiLevelType w:val="singleLevel"/>
    <w:tmpl w:val="5183855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22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Q2NDcwYzQzMzhiY2JjMGJhZGQ0NzM0NTMxZjkzY2MifQ=="/>
  </w:docVars>
  <w:rsids>
    <w:rsidRoot w:val="000734DB"/>
    <w:rsid w:val="000734DB"/>
    <w:rsid w:val="0013479C"/>
    <w:rsid w:val="00180DAE"/>
    <w:rsid w:val="001C35F3"/>
    <w:rsid w:val="001E77E3"/>
    <w:rsid w:val="00314084"/>
    <w:rsid w:val="00385B4F"/>
    <w:rsid w:val="003D1794"/>
    <w:rsid w:val="003D7260"/>
    <w:rsid w:val="003F1501"/>
    <w:rsid w:val="00536842"/>
    <w:rsid w:val="00671935"/>
    <w:rsid w:val="006C5E45"/>
    <w:rsid w:val="0077054A"/>
    <w:rsid w:val="009C0774"/>
    <w:rsid w:val="00A90624"/>
    <w:rsid w:val="00A95D1B"/>
    <w:rsid w:val="00AB1193"/>
    <w:rsid w:val="00BF4F3A"/>
    <w:rsid w:val="00E83D8F"/>
    <w:rsid w:val="00F16922"/>
    <w:rsid w:val="00FF341C"/>
    <w:rsid w:val="121037B1"/>
    <w:rsid w:val="20636F10"/>
    <w:rsid w:val="209B036D"/>
    <w:rsid w:val="334B63B9"/>
    <w:rsid w:val="37E868CC"/>
    <w:rsid w:val="44D12877"/>
    <w:rsid w:val="46047547"/>
    <w:rsid w:val="461E5B2B"/>
    <w:rsid w:val="47EE4D13"/>
    <w:rsid w:val="533F3BBA"/>
    <w:rsid w:val="550F6A5B"/>
    <w:rsid w:val="56F24C6C"/>
    <w:rsid w:val="727E6340"/>
    <w:rsid w:val="BEFB3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itle"/>
    <w:basedOn w:val="1"/>
    <w:next w:val="1"/>
    <w:autoRedefine/>
    <w:qFormat/>
    <w:uiPriority w:val="0"/>
    <w:pPr>
      <w:spacing w:line="700" w:lineRule="exact"/>
      <w:ind w:firstLine="0" w:firstLineChars="0"/>
      <w:jc w:val="center"/>
      <w:outlineLvl w:val="0"/>
    </w:pPr>
    <w:rPr>
      <w:rFonts w:eastAsia="方正小标宋简体" w:cstheme="majorBidi"/>
      <w:bCs/>
      <w:sz w:val="44"/>
      <w:szCs w:val="32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图片表格"/>
    <w:next w:val="1"/>
    <w:autoRedefine/>
    <w:qFormat/>
    <w:uiPriority w:val="0"/>
    <w:pPr>
      <w:jc w:val="center"/>
    </w:pPr>
    <w:rPr>
      <w:rFonts w:hint="eastAsia" w:ascii="Times New Roman" w:hAnsi="Times New Roman" w:eastAsia="仿宋" w:cs="仿宋_GB231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179</Words>
  <Characters>1026</Characters>
  <Lines>8</Lines>
  <Paragraphs>2</Paragraphs>
  <TotalTime>1</TotalTime>
  <ScaleCrop>false</ScaleCrop>
  <LinksUpToDate>false</LinksUpToDate>
  <CharactersWithSpaces>1203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2024-05-17T10:12:00Z</dcterms:created>
  <dc:creator>pqq13944</dc:creator>
  <cp:lastModifiedBy>微信用户</cp:lastModifiedBy>
  <dcterms:modified xsi:type="dcterms:W3CDTF">2024-05-28T06:34:26Z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6162290D98E446E8AB9992B2D88DE416_13</vt:lpwstr>
  </property>
</Properties>
</file>