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jc w:val="center"/>
        <w:rPr>
          <w:rFonts w:ascii="宋体" w:hAnsi="宋体" w:eastAsia="宋体"/>
          <w:b/>
          <w:color w:val="FF0000"/>
          <w:spacing w:val="28"/>
          <w:w w:val="80"/>
          <w:sz w:val="72"/>
          <w:szCs w:val="72"/>
        </w:rPr>
      </w:pPr>
      <w:r>
        <w:rPr>
          <w:rFonts w:hint="eastAsia" w:ascii="宋体" w:hAnsi="宋体" w:eastAsia="宋体"/>
          <w:b/>
          <w:color w:val="FF0000"/>
          <w:kern w:val="0"/>
          <w:sz w:val="72"/>
          <w:szCs w:val="72"/>
        </w:rPr>
        <w:t>山东理工大学机械工程</w:t>
      </w:r>
      <w:r>
        <w:rPr>
          <w:rFonts w:hint="eastAsia" w:ascii="宋体" w:hAnsi="宋体" w:eastAsia="宋体"/>
          <w:b/>
          <w:color w:val="FF0000"/>
          <w:kern w:val="0"/>
          <w:sz w:val="72"/>
          <w:szCs w:val="72"/>
          <w:lang w:val="en-US" w:eastAsia="zh-CN"/>
        </w:rPr>
        <w:t>学</w:t>
      </w:r>
      <w:r>
        <w:rPr>
          <w:rFonts w:hint="eastAsia" w:ascii="宋体" w:hAnsi="宋体" w:eastAsia="宋体"/>
          <w:b/>
          <w:color w:val="FF0000"/>
          <w:kern w:val="0"/>
          <w:sz w:val="72"/>
          <w:szCs w:val="72"/>
        </w:rPr>
        <w:t>院</w:t>
      </w:r>
    </w:p>
    <w:p>
      <w:pPr>
        <w:spacing w:line="560" w:lineRule="exact"/>
        <w:jc w:val="center"/>
        <w:rPr>
          <w:b/>
          <w:color w:val="FF0000"/>
          <w:sz w:val="21"/>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297180</wp:posOffset>
                </wp:positionV>
                <wp:extent cx="5715000" cy="0"/>
                <wp:effectExtent l="0" t="28575" r="0" b="28575"/>
                <wp:wrapTopAndBottom/>
                <wp:docPr id="1" name="DocMarkLine"/>
                <wp:cNvGraphicFramePr/>
                <a:graphic xmlns:a="http://schemas.openxmlformats.org/drawingml/2006/main">
                  <a:graphicData uri="http://schemas.microsoft.com/office/word/2010/wordprocessingShape">
                    <wps:wsp>
                      <wps:cNvCnPr/>
                      <wps:spPr>
                        <a:xfrm>
                          <a:off x="0" y="0"/>
                          <a:ext cx="57150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DocMarkLine" o:spid="_x0000_s1026" o:spt="20" style="position:absolute;left:0pt;margin-left:-9pt;margin-top:23.4pt;height:0pt;width:450pt;mso-wrap-distance-bottom:0pt;mso-wrap-distance-top:0pt;z-index:251659264;mso-width-relative:page;mso-height-relative:page;" filled="f" stroked="t" coordsize="21600,21600" o:gfxdata="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GVISTUAAAACQEAAA8AAAAA&#10;AAAAAQAgAAAAIgAAAGRycy9kb3ducmV2LnhtbFBLAQIUABQAAAAIAIdO4kCwPYoK3wEAAOUDAAAO&#10;AAAAAAAAAAEAIAAAACMBAABkcnMvZTJvRG9jLnhtbFBLBQYAAAAABgAGAFkBAAB0BQAAAAA=&#10;">
                <v:fill on="f" focussize="0,0"/>
                <v:stroke weight="4.5pt" color="#FF0000" linestyle="thickThin" joinstyle="round"/>
                <v:imagedata o:title=""/>
                <o:lock v:ext="edit" aspectratio="f"/>
                <w10:wrap type="topAndBottom"/>
              </v:line>
            </w:pict>
          </mc:Fallback>
        </mc:AlternateContent>
      </w:r>
      <w:r>
        <w:rPr>
          <w:rFonts w:hint="eastAsia"/>
          <w:b/>
          <w:color w:val="FF0000"/>
          <w:sz w:val="21"/>
          <w:szCs w:val="21"/>
        </w:rPr>
        <w:t xml:space="preserve">        </w:t>
      </w:r>
    </w:p>
    <w:p>
      <w:pPr>
        <w:spacing w:line="560" w:lineRule="exact"/>
        <w:jc w:val="right"/>
        <w:rPr>
          <w:rFonts w:ascii="仿宋" w:hAnsi="仿宋" w:eastAsia="仿宋"/>
          <w:b/>
          <w:color w:val="FF0000"/>
          <w:sz w:val="84"/>
          <w:szCs w:val="84"/>
        </w:rPr>
      </w:pPr>
      <w:r>
        <w:rPr>
          <w:rFonts w:hint="eastAsia" w:ascii="仿宋" w:hAnsi="仿宋" w:eastAsia="仿宋"/>
          <w:szCs w:val="32"/>
        </w:rPr>
        <w:t>机械院字〔</w:t>
      </w:r>
      <w:r>
        <w:rPr>
          <w:rFonts w:ascii="仿宋" w:hAnsi="仿宋" w:eastAsia="仿宋"/>
          <w:szCs w:val="32"/>
        </w:rPr>
        <w:t>202</w:t>
      </w:r>
      <w:r>
        <w:rPr>
          <w:rFonts w:hint="eastAsia" w:ascii="仿宋" w:hAnsi="仿宋" w:eastAsia="仿宋"/>
          <w:szCs w:val="32"/>
          <w:lang w:val="en-US" w:eastAsia="zh-CN"/>
        </w:rPr>
        <w:t>2</w:t>
      </w:r>
      <w:r>
        <w:rPr>
          <w:rFonts w:hint="eastAsia" w:ascii="仿宋" w:hAnsi="仿宋" w:eastAsia="仿宋"/>
          <w:szCs w:val="32"/>
        </w:rPr>
        <w:t>〕</w:t>
      </w:r>
      <w:r>
        <w:rPr>
          <w:rFonts w:hint="eastAsia" w:ascii="仿宋" w:hAnsi="仿宋" w:eastAsia="仿宋"/>
          <w:szCs w:val="32"/>
          <w:lang w:val="en-US" w:eastAsia="zh-CN"/>
        </w:rPr>
        <w:t>3</w:t>
      </w:r>
      <w:r>
        <w:rPr>
          <w:rFonts w:hint="eastAsia" w:ascii="仿宋" w:hAnsi="仿宋" w:eastAsia="仿宋"/>
          <w:szCs w:val="32"/>
        </w:rPr>
        <w:t>号</w:t>
      </w:r>
    </w:p>
    <w:p>
      <w:pPr>
        <w:jc w:val="left"/>
        <w:rPr>
          <w:rFonts w:ascii="宋体" w:hAnsi="宋体" w:eastAsia="宋体"/>
          <w:b/>
          <w:sz w:val="44"/>
          <w:szCs w:val="44"/>
        </w:rPr>
      </w:pPr>
    </w:p>
    <w:p>
      <w:pPr>
        <w:widowControl/>
        <w:adjustRightInd w:val="0"/>
        <w:snapToGrid w:val="0"/>
        <w:jc w:val="center"/>
        <w:textAlignment w:val="top"/>
        <w:rPr>
          <w:rFonts w:hint="eastAsia" w:asciiTheme="minorEastAsia" w:hAnsiTheme="minorEastAsia" w:eastAsiaTheme="minorEastAsia" w:cstheme="minorEastAsia"/>
          <w:bCs/>
          <w:kern w:val="0"/>
          <w:sz w:val="44"/>
          <w:szCs w:val="28"/>
        </w:rPr>
      </w:pPr>
      <w:r>
        <w:rPr>
          <w:rFonts w:hint="eastAsia" w:asciiTheme="majorEastAsia" w:hAnsiTheme="majorEastAsia" w:eastAsiaTheme="majorEastAsia" w:cstheme="majorEastAsia"/>
          <w:b w:val="0"/>
          <w:bCs w:val="0"/>
          <w:sz w:val="44"/>
          <w:szCs w:val="44"/>
        </w:rPr>
        <w:t>关于印发《</w:t>
      </w:r>
      <w:r>
        <w:rPr>
          <w:rFonts w:hint="eastAsia" w:asciiTheme="minorEastAsia" w:hAnsiTheme="minorEastAsia" w:eastAsiaTheme="minorEastAsia" w:cstheme="minorEastAsia"/>
          <w:bCs/>
          <w:kern w:val="0"/>
          <w:sz w:val="44"/>
          <w:szCs w:val="28"/>
        </w:rPr>
        <w:t>机械工程学院研究生</w:t>
      </w:r>
    </w:p>
    <w:p>
      <w:pPr>
        <w:ind w:right="-23"/>
        <w:jc w:val="center"/>
        <w:rPr>
          <w:rFonts w:hint="eastAsia" w:asciiTheme="majorEastAsia" w:hAnsiTheme="majorEastAsia" w:eastAsiaTheme="majorEastAsia" w:cstheme="majorEastAsia"/>
          <w:b w:val="0"/>
          <w:bCs w:val="0"/>
          <w:sz w:val="44"/>
          <w:szCs w:val="44"/>
        </w:rPr>
      </w:pPr>
      <w:r>
        <w:rPr>
          <w:rFonts w:hint="eastAsia" w:asciiTheme="minorEastAsia" w:hAnsiTheme="minorEastAsia" w:eastAsiaTheme="minorEastAsia" w:cstheme="minorEastAsia"/>
          <w:bCs/>
          <w:kern w:val="0"/>
          <w:sz w:val="44"/>
          <w:szCs w:val="28"/>
        </w:rPr>
        <w:t>学业奖学金评选量化计算办法</w:t>
      </w:r>
      <w:r>
        <w:rPr>
          <w:rFonts w:hint="eastAsia" w:asciiTheme="majorEastAsia" w:hAnsiTheme="majorEastAsia" w:eastAsiaTheme="majorEastAsia" w:cstheme="majorEastAsia"/>
          <w:b w:val="0"/>
          <w:bCs w:val="0"/>
          <w:sz w:val="44"/>
          <w:szCs w:val="44"/>
        </w:rPr>
        <w:t>》的通知</w:t>
      </w:r>
    </w:p>
    <w:p>
      <w:pPr>
        <w:spacing w:line="640" w:lineRule="exact"/>
        <w:rPr>
          <w:rFonts w:hint="eastAsia" w:asciiTheme="majorEastAsia" w:hAnsiTheme="majorEastAsia" w:eastAsiaTheme="majorEastAsia" w:cstheme="majorEastAsia"/>
          <w:b w:val="0"/>
          <w:bCs w:val="0"/>
          <w:sz w:val="44"/>
          <w:szCs w:val="44"/>
        </w:rPr>
      </w:pPr>
    </w:p>
    <w:p>
      <w:pPr>
        <w:spacing w:line="640" w:lineRule="exact"/>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color w:val="auto"/>
          <w:sz w:val="32"/>
          <w:szCs w:val="32"/>
        </w:rPr>
        <w:t>各</w:t>
      </w:r>
      <w:r>
        <w:rPr>
          <w:rFonts w:hint="eastAsia" w:ascii="仿宋_GB2312" w:hAnsi="方正小标宋简体" w:cs="方正小标宋简体"/>
          <w:color w:val="auto"/>
          <w:sz w:val="32"/>
          <w:szCs w:val="32"/>
          <w:lang w:val="en-US" w:eastAsia="zh-CN"/>
        </w:rPr>
        <w:t>系（</w:t>
      </w:r>
      <w:r>
        <w:rPr>
          <w:rFonts w:hint="eastAsia" w:ascii="仿宋_GB2312" w:hAnsi="方正小标宋简体" w:eastAsia="仿宋_GB2312" w:cs="方正小标宋简体"/>
          <w:color w:val="auto"/>
          <w:sz w:val="32"/>
          <w:szCs w:val="32"/>
        </w:rPr>
        <w:t>中心</w:t>
      </w:r>
      <w:r>
        <w:rPr>
          <w:rFonts w:hint="eastAsia" w:ascii="仿宋_GB2312" w:hAnsi="方正小标宋简体" w:cs="方正小标宋简体"/>
          <w:color w:val="auto"/>
          <w:sz w:val="32"/>
          <w:szCs w:val="32"/>
          <w:lang w:eastAsia="zh-CN"/>
        </w:rPr>
        <w:t>）</w:t>
      </w:r>
      <w:r>
        <w:rPr>
          <w:rFonts w:hint="eastAsia" w:ascii="仿宋_GB2312" w:hAnsi="方正小标宋简体" w:cs="方正小标宋简体"/>
          <w:sz w:val="32"/>
          <w:szCs w:val="32"/>
          <w:lang w:eastAsia="zh-CN"/>
        </w:rPr>
        <w:t>、</w:t>
      </w:r>
      <w:r>
        <w:rPr>
          <w:rFonts w:hint="eastAsia" w:ascii="仿宋_GB2312" w:hAnsi="方正小标宋简体" w:cs="方正小标宋简体"/>
          <w:sz w:val="32"/>
          <w:szCs w:val="32"/>
          <w:lang w:val="en-US" w:eastAsia="zh-CN"/>
        </w:rPr>
        <w:t>科室</w:t>
      </w:r>
      <w:r>
        <w:rPr>
          <w:rFonts w:hint="eastAsia" w:ascii="仿宋_GB2312" w:hAnsi="方正小标宋简体" w:eastAsia="仿宋_GB2312" w:cs="方正小标宋简体"/>
          <w:sz w:val="32"/>
          <w:szCs w:val="32"/>
        </w:rPr>
        <w:t>：</w:t>
      </w:r>
    </w:p>
    <w:p>
      <w:pPr>
        <w:spacing w:line="640" w:lineRule="exact"/>
        <w:ind w:firstLine="640" w:firstLineChars="200"/>
        <w:rPr>
          <w:rFonts w:hint="eastAsia" w:ascii="仿宋_GB2312" w:hAnsi="方正小标宋简体" w:eastAsia="仿宋_GB2312" w:cs="方正小标宋简体"/>
          <w:color w:val="auto"/>
          <w:sz w:val="32"/>
          <w:szCs w:val="32"/>
        </w:rPr>
      </w:pPr>
      <w:r>
        <w:rPr>
          <w:rFonts w:hint="eastAsia" w:ascii="仿宋_GB2312" w:hAnsi="方正小标宋简体" w:eastAsia="仿宋_GB2312" w:cs="方正小标宋简体"/>
          <w:color w:val="auto"/>
          <w:sz w:val="32"/>
          <w:szCs w:val="32"/>
        </w:rPr>
        <w:t>《</w:t>
      </w:r>
      <w:r>
        <w:rPr>
          <w:rFonts w:hint="eastAsia" w:ascii="仿宋_GB2312" w:hAnsi="方正小标宋简体" w:cs="方正小标宋简体"/>
          <w:sz w:val="32"/>
          <w:szCs w:val="32"/>
          <w:lang w:val="en-US" w:eastAsia="zh-CN"/>
        </w:rPr>
        <w:t>机械工程学院研究生学业奖学金评选量化计算办法》</w:t>
      </w:r>
      <w:r>
        <w:rPr>
          <w:rFonts w:hint="eastAsia" w:ascii="仿宋_GB2312" w:hAnsi="方正小标宋简体" w:eastAsia="仿宋_GB2312" w:cs="方正小标宋简体"/>
          <w:color w:val="auto"/>
          <w:sz w:val="32"/>
          <w:szCs w:val="32"/>
        </w:rPr>
        <w:t>业经研究同意，现予以印发，请认真贯彻执行。</w:t>
      </w:r>
    </w:p>
    <w:p>
      <w:pPr>
        <w:spacing w:line="640" w:lineRule="exact"/>
        <w:rPr>
          <w:rFonts w:hint="eastAsia" w:ascii="仿宋_GB2312" w:hAnsi="方正小标宋简体" w:eastAsia="仿宋_GB2312" w:cs="方正小标宋简体"/>
          <w:color w:val="auto"/>
          <w:sz w:val="32"/>
          <w:szCs w:val="32"/>
        </w:rPr>
      </w:pPr>
    </w:p>
    <w:p>
      <w:pPr>
        <w:spacing w:line="640" w:lineRule="exact"/>
        <w:ind w:firstLine="640" w:firstLineChars="200"/>
        <w:rPr>
          <w:rFonts w:ascii="仿宋_GB2312" w:hAnsi="方正小标宋简体" w:eastAsia="仿宋_GB2312" w:cs="方正小标宋简体"/>
          <w:sz w:val="32"/>
          <w:szCs w:val="32"/>
        </w:rPr>
      </w:pPr>
    </w:p>
    <w:p>
      <w:pPr>
        <w:spacing w:line="640" w:lineRule="exact"/>
        <w:ind w:firstLine="5760" w:firstLineChars="18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机械工程学院</w:t>
      </w:r>
    </w:p>
    <w:p>
      <w:pPr>
        <w:spacing w:line="640" w:lineRule="exact"/>
        <w:ind w:firstLine="5600" w:firstLineChars="175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2</w:t>
      </w:r>
      <w:r>
        <w:rPr>
          <w:rFonts w:ascii="仿宋_GB2312" w:hAnsi="方正小标宋简体" w:eastAsia="仿宋_GB2312" w:cs="方正小标宋简体"/>
          <w:sz w:val="32"/>
          <w:szCs w:val="32"/>
        </w:rPr>
        <w:t>02</w:t>
      </w:r>
      <w:r>
        <w:rPr>
          <w:rFonts w:hint="eastAsia" w:ascii="仿宋_GB2312" w:hAnsi="方正小标宋简体" w:cs="方正小标宋简体"/>
          <w:sz w:val="32"/>
          <w:szCs w:val="32"/>
          <w:lang w:val="en-US" w:eastAsia="zh-CN"/>
        </w:rPr>
        <w:t>2</w:t>
      </w:r>
      <w:r>
        <w:rPr>
          <w:rFonts w:hint="eastAsia" w:ascii="仿宋_GB2312" w:hAnsi="方正小标宋简体" w:eastAsia="仿宋_GB2312" w:cs="方正小标宋简体"/>
          <w:sz w:val="32"/>
          <w:szCs w:val="32"/>
        </w:rPr>
        <w:t>年</w:t>
      </w:r>
      <w:r>
        <w:rPr>
          <w:rFonts w:hint="eastAsia" w:ascii="仿宋_GB2312" w:hAnsi="方正小标宋简体" w:cs="方正小标宋简体"/>
          <w:sz w:val="32"/>
          <w:szCs w:val="32"/>
          <w:lang w:val="en-US" w:eastAsia="zh-CN"/>
        </w:rPr>
        <w:t>9</w:t>
      </w:r>
      <w:r>
        <w:rPr>
          <w:rFonts w:hint="eastAsia" w:ascii="仿宋_GB2312" w:hAnsi="方正小标宋简体" w:eastAsia="仿宋_GB2312" w:cs="方正小标宋简体"/>
          <w:sz w:val="32"/>
          <w:szCs w:val="32"/>
        </w:rPr>
        <w:t>月</w:t>
      </w:r>
      <w:r>
        <w:rPr>
          <w:rFonts w:hint="eastAsia" w:ascii="仿宋_GB2312" w:hAnsi="方正小标宋简体" w:cs="方正小标宋简体"/>
          <w:sz w:val="32"/>
          <w:szCs w:val="32"/>
          <w:lang w:val="en-US" w:eastAsia="zh-CN"/>
        </w:rPr>
        <w:t>26</w:t>
      </w:r>
      <w:r>
        <w:rPr>
          <w:rFonts w:hint="eastAsia" w:ascii="仿宋_GB2312" w:hAnsi="方正小标宋简体" w:eastAsia="仿宋_GB2312" w:cs="方正小标宋简体"/>
          <w:sz w:val="32"/>
          <w:szCs w:val="32"/>
        </w:rPr>
        <w:t>日</w:t>
      </w:r>
    </w:p>
    <w:p>
      <w:pPr>
        <w:spacing w:line="640" w:lineRule="exact"/>
        <w:jc w:val="center"/>
        <w:rPr>
          <w:rFonts w:ascii="方正小标宋简体" w:hAnsi="方正小标宋简体" w:eastAsia="方正小标宋简体" w:cs="方正小标宋简体"/>
          <w:sz w:val="44"/>
          <w:szCs w:val="44"/>
        </w:rPr>
      </w:pPr>
    </w:p>
    <w:p>
      <w:pPr>
        <w:spacing w:line="640" w:lineRule="exact"/>
        <w:jc w:val="center"/>
        <w:rPr>
          <w:rFonts w:ascii="方正小标宋简体" w:hAnsi="方正小标宋简体" w:eastAsia="方正小标宋简体" w:cs="方正小标宋简体"/>
          <w:sz w:val="44"/>
          <w:szCs w:val="44"/>
        </w:rPr>
      </w:pPr>
    </w:p>
    <w:p>
      <w:pPr>
        <w:spacing w:line="640" w:lineRule="exact"/>
        <w:jc w:val="center"/>
        <w:rPr>
          <w:rFonts w:ascii="方正小标宋简体" w:hAnsi="方正小标宋简体" w:eastAsia="方正小标宋简体" w:cs="方正小标宋简体"/>
          <w:sz w:val="44"/>
          <w:szCs w:val="44"/>
        </w:rPr>
      </w:pPr>
    </w:p>
    <w:p>
      <w:pPr>
        <w:spacing w:line="640" w:lineRule="exact"/>
        <w:jc w:val="center"/>
        <w:rPr>
          <w:rFonts w:ascii="方正小标宋简体" w:hAnsi="方正小标宋简体" w:eastAsia="方正小标宋简体" w:cs="方正小标宋简体"/>
          <w:sz w:val="44"/>
          <w:szCs w:val="44"/>
        </w:rPr>
      </w:pPr>
    </w:p>
    <w:p>
      <w:pPr>
        <w:spacing w:line="640" w:lineRule="exact"/>
        <w:jc w:val="center"/>
        <w:rPr>
          <w:rFonts w:ascii="方正小标宋简体" w:hAnsi="方正小标宋简体" w:eastAsia="方正小标宋简体" w:cs="方正小标宋简体"/>
          <w:sz w:val="44"/>
          <w:szCs w:val="44"/>
        </w:rPr>
      </w:pPr>
    </w:p>
    <w:p>
      <w:pPr>
        <w:spacing w:line="640" w:lineRule="exact"/>
        <w:jc w:val="center"/>
        <w:rPr>
          <w:rFonts w:hint="eastAsia" w:ascii="方正小标宋简体" w:hAnsi="方正小标宋简体" w:eastAsia="方正小标宋简体" w:cs="方正小标宋简体"/>
          <w:sz w:val="44"/>
          <w:szCs w:val="44"/>
        </w:rPr>
      </w:pPr>
    </w:p>
    <w:p>
      <w:pPr>
        <w:spacing w:line="640" w:lineRule="exact"/>
        <w:jc w:val="both"/>
        <w:rPr>
          <w:rFonts w:ascii="方正小标宋简体" w:hAnsi="方正小标宋简体" w:eastAsia="方正小标宋简体" w:cs="方正小标宋简体"/>
          <w:sz w:val="44"/>
          <w:szCs w:val="44"/>
        </w:rPr>
      </w:pPr>
    </w:p>
    <w:p>
      <w:pPr>
        <w:widowControl/>
        <w:adjustRightInd w:val="0"/>
        <w:snapToGrid w:val="0"/>
        <w:jc w:val="center"/>
        <w:textAlignment w:val="top"/>
        <w:rPr>
          <w:rFonts w:hint="eastAsia" w:asciiTheme="minorEastAsia" w:hAnsiTheme="minorEastAsia" w:eastAsiaTheme="minorEastAsia" w:cstheme="minorEastAsia"/>
          <w:bCs/>
          <w:kern w:val="0"/>
          <w:sz w:val="44"/>
          <w:szCs w:val="28"/>
        </w:rPr>
      </w:pPr>
      <w:r>
        <w:rPr>
          <w:rFonts w:hint="eastAsia" w:asciiTheme="minorEastAsia" w:hAnsiTheme="minorEastAsia" w:eastAsiaTheme="minorEastAsia" w:cstheme="minorEastAsia"/>
          <w:bCs/>
          <w:kern w:val="0"/>
          <w:sz w:val="44"/>
          <w:szCs w:val="28"/>
        </w:rPr>
        <w:t>机械工程学院研究生</w:t>
      </w:r>
    </w:p>
    <w:p>
      <w:pPr>
        <w:widowControl/>
        <w:adjustRightInd w:val="0"/>
        <w:snapToGrid w:val="0"/>
        <w:jc w:val="center"/>
        <w:textAlignment w:val="top"/>
        <w:rPr>
          <w:rFonts w:ascii="楷体" w:hAnsi="楷体" w:eastAsia="楷体"/>
          <w:sz w:val="32"/>
          <w:szCs w:val="32"/>
        </w:rPr>
      </w:pPr>
      <w:r>
        <w:rPr>
          <w:rFonts w:hint="eastAsia" w:asciiTheme="minorEastAsia" w:hAnsiTheme="minorEastAsia" w:eastAsiaTheme="minorEastAsia" w:cstheme="minorEastAsia"/>
          <w:bCs/>
          <w:kern w:val="0"/>
          <w:sz w:val="44"/>
          <w:szCs w:val="28"/>
        </w:rPr>
        <w:t>学业奖学金评选量化计算办法</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为鼓励研究生在校期间勤奋学习、刻苦钻研、全面发展，根据《山东理工大学研究生学业奖学金评选量化计算办法》等文件要求，结合学院实际，制定本办法。</w:t>
      </w:r>
    </w:p>
    <w:p>
      <w:pPr>
        <w:spacing w:line="560" w:lineRule="exact"/>
        <w:ind w:firstLine="640" w:firstLineChars="200"/>
        <w:rPr>
          <w:rFonts w:ascii="黑体" w:hAnsi="黑体" w:eastAsia="黑体"/>
          <w:b w:val="0"/>
          <w:bCs w:val="0"/>
          <w:sz w:val="32"/>
          <w:szCs w:val="32"/>
        </w:rPr>
      </w:pPr>
      <w:r>
        <w:rPr>
          <w:rFonts w:hint="eastAsia" w:ascii="黑体" w:hAnsi="黑体" w:eastAsia="黑体"/>
          <w:b w:val="0"/>
          <w:bCs w:val="0"/>
          <w:sz w:val="32"/>
          <w:szCs w:val="32"/>
        </w:rPr>
        <w:t>一、评选原则及量化指标</w:t>
      </w:r>
      <w:bookmarkStart w:id="0" w:name="_GoBack"/>
      <w:bookmarkEnd w:id="0"/>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w:t>
      </w:r>
      <w:r>
        <w:rPr>
          <w:rFonts w:ascii="仿宋_GB2312" w:hAnsi="宋体" w:eastAsia="仿宋_GB2312"/>
          <w:sz w:val="32"/>
          <w:szCs w:val="32"/>
        </w:rPr>
        <w:t>研究生一年级学业奖学金（新生学业奖学金），</w:t>
      </w:r>
      <w:r>
        <w:rPr>
          <w:rFonts w:hint="eastAsia" w:ascii="仿宋_GB2312" w:hAnsi="宋体" w:eastAsia="仿宋_GB2312"/>
          <w:sz w:val="32"/>
          <w:szCs w:val="32"/>
        </w:rPr>
        <w:t>是根据研究生入学考试成绩的学科（领域）排序、新生来源等综合评定。接收的推荐免试生、</w:t>
      </w:r>
      <w:r>
        <w:rPr>
          <w:rFonts w:ascii="仿宋_GB2312" w:hAnsi="宋体" w:eastAsia="仿宋_GB2312"/>
          <w:sz w:val="32"/>
          <w:szCs w:val="32"/>
        </w:rPr>
        <w:t>“985/211工程”高校的</w:t>
      </w:r>
      <w:r>
        <w:rPr>
          <w:rFonts w:hint="eastAsia" w:ascii="仿宋_GB2312" w:hAnsi="宋体" w:eastAsia="仿宋_GB2312"/>
          <w:sz w:val="32"/>
          <w:szCs w:val="32"/>
        </w:rPr>
        <w:t>全日制非定向应届毕业生、硕博连读研究生享受一等学业奖学金。硕士研究生入学考试成绩按一志愿生源和调剂生源分别排序。</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w:t>
      </w:r>
      <w:r>
        <w:rPr>
          <w:rFonts w:ascii="仿宋_GB2312" w:hAnsi="宋体" w:eastAsia="仿宋_GB2312"/>
          <w:sz w:val="32"/>
          <w:szCs w:val="32"/>
        </w:rPr>
        <w:t>研究生二年级及以上学业奖学金（在校生学业</w:t>
      </w:r>
      <w:r>
        <w:rPr>
          <w:rFonts w:hint="eastAsia" w:ascii="仿宋_GB2312" w:hAnsi="宋体" w:eastAsia="仿宋_GB2312"/>
          <w:sz w:val="32"/>
          <w:szCs w:val="32"/>
        </w:rPr>
        <w:t>奖学金），是通过由课程成绩、科研实践成绩、民主评议和奖罚情况四部分组成的综合测评成绩进行评选。其中，</w:t>
      </w:r>
      <w:r>
        <w:rPr>
          <w:rFonts w:ascii="仿宋_GB2312" w:hAnsi="宋体" w:eastAsia="仿宋_GB2312"/>
          <w:sz w:val="32"/>
          <w:szCs w:val="32"/>
        </w:rPr>
        <w:t>本</w:t>
      </w:r>
      <w:r>
        <w:rPr>
          <w:rFonts w:hint="eastAsia" w:ascii="仿宋_GB2312" w:hAnsi="宋体" w:eastAsia="仿宋_GB2312"/>
          <w:sz w:val="32"/>
          <w:szCs w:val="32"/>
        </w:rPr>
        <w:t>学年学业奖学金是按照上学年所在年级的综合测评成绩排序进行评选。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二、综合测评成绩量化计算办法</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（一）综合测评成绩量化计算公式</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hAnsi="宋体" w:eastAsia="仿宋_GB2312"/>
          <w:sz w:val="32"/>
          <w:szCs w:val="32"/>
        </w:rPr>
        <w:t>硕士研究生一年级综合测评成绩=课程成绩(60%)+科研实践成绩(20%)+民主评议(20%)+奖罚分；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硕士研究生二年级综合测评成绩=课程成绩(10%)+科研实践成绩(70%)+民主评议(20%)+奖罚分；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宋体" w:eastAsia="仿宋_GB2312"/>
          <w:sz w:val="32"/>
          <w:szCs w:val="32"/>
        </w:rPr>
        <w:t>博士研究生一年级综合测评成绩=课程成绩(50%)+科研实践成绩(30%)+民主评议(20%)+奖罚分；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w:t>
      </w:r>
      <w:r>
        <w:rPr>
          <w:rFonts w:ascii="仿宋_GB2312" w:hAnsi="宋体" w:eastAsia="仿宋_GB2312"/>
          <w:sz w:val="32"/>
          <w:szCs w:val="32"/>
        </w:rPr>
        <w:t>.</w:t>
      </w:r>
      <w:r>
        <w:rPr>
          <w:rFonts w:hint="eastAsia" w:ascii="仿宋_GB2312" w:hAnsi="宋体" w:eastAsia="仿宋_GB2312"/>
          <w:sz w:val="32"/>
          <w:szCs w:val="32"/>
        </w:rPr>
        <w:t>博士研究生二年级及以上综合测评成绩=科研实践成绩(80%)+民主评议(20%)+奖罚分。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（二）科研实践成绩、民主评议结果和奖罚情况为本学年的情况，课程成绩为在读研究生阶段的累计，科研实践成果不能重复使用。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（三）民主评议。民主评议按满分1</w:t>
      </w:r>
      <w:r>
        <w:rPr>
          <w:rFonts w:ascii="仿宋_GB2312" w:hAnsi="宋体" w:eastAsia="仿宋_GB2312"/>
          <w:sz w:val="32"/>
          <w:szCs w:val="32"/>
        </w:rPr>
        <w:t>00</w:t>
      </w:r>
      <w:r>
        <w:rPr>
          <w:rFonts w:hint="eastAsia" w:ascii="仿宋_GB2312" w:hAnsi="宋体" w:eastAsia="仿宋_GB2312"/>
          <w:sz w:val="32"/>
          <w:szCs w:val="32"/>
        </w:rPr>
        <w:t>分计，采取所在班级(或学科领域</w:t>
      </w:r>
      <w:r>
        <w:rPr>
          <w:rFonts w:ascii="仿宋_GB2312" w:hAnsi="宋体" w:eastAsia="仿宋_GB2312"/>
          <w:sz w:val="32"/>
          <w:szCs w:val="32"/>
        </w:rPr>
        <w:t>)</w:t>
      </w:r>
      <w:r>
        <w:rPr>
          <w:rFonts w:hint="eastAsia" w:ascii="仿宋_GB2312" w:hAnsi="宋体" w:eastAsia="仿宋_GB2312"/>
          <w:sz w:val="32"/>
          <w:szCs w:val="32"/>
        </w:rPr>
        <w:t>同学互评方式进行，主要评议申请人的思想品德、业务能力、家庭经济状况、纪律考勤、关心集体、文明礼貌等情况。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（四）课程成绩。课程成绩按平均学分绩点计算：</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平均学分绩点=∑(课程成绩×该课程学分</w:t>
      </w:r>
      <w:r>
        <w:rPr>
          <w:rFonts w:ascii="仿宋_GB2312" w:hAnsi="宋体" w:eastAsia="仿宋_GB2312"/>
          <w:sz w:val="32"/>
          <w:szCs w:val="32"/>
        </w:rPr>
        <w:t>)</w:t>
      </w:r>
      <w:r>
        <w:rPr>
          <w:rFonts w:hint="eastAsia" w:ascii="仿宋_GB2312" w:hAnsi="宋体" w:eastAsia="仿宋_GB2312"/>
          <w:sz w:val="32"/>
          <w:szCs w:val="32"/>
        </w:rPr>
        <w:t>÷课程总学分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（五）科研实践成绩。科研实践成绩参照《山东理工大学岗位聘用与考核实施办法》（鲁理工大政发〔2</w:t>
      </w:r>
      <w:r>
        <w:rPr>
          <w:rFonts w:ascii="仿宋_GB2312" w:hAnsi="宋体" w:eastAsia="仿宋_GB2312"/>
          <w:sz w:val="32"/>
          <w:szCs w:val="32"/>
        </w:rPr>
        <w:t>022</w:t>
      </w:r>
      <w:r>
        <w:rPr>
          <w:rFonts w:hint="eastAsia" w:ascii="仿宋_GB2312" w:hAnsi="宋体" w:eastAsia="仿宋_GB2312"/>
          <w:sz w:val="32"/>
          <w:szCs w:val="32"/>
        </w:rPr>
        <w:t>〕</w:t>
      </w:r>
      <w:r>
        <w:rPr>
          <w:rFonts w:ascii="仿宋_GB2312" w:hAnsi="宋体" w:eastAsia="仿宋_GB2312"/>
          <w:sz w:val="32"/>
          <w:szCs w:val="32"/>
        </w:rPr>
        <w:t>56</w:t>
      </w:r>
      <w:r>
        <w:rPr>
          <w:rFonts w:hint="eastAsia" w:ascii="仿宋_GB2312" w:hAnsi="宋体" w:eastAsia="仿宋_GB2312"/>
          <w:sz w:val="32"/>
          <w:szCs w:val="32"/>
        </w:rPr>
        <w:t>号）、《山东理工大学研究生高水平学科竞赛优秀成果量化计算办法》（研究生函〔2</w:t>
      </w:r>
      <w:r>
        <w:rPr>
          <w:rFonts w:ascii="仿宋_GB2312" w:hAnsi="宋体" w:eastAsia="仿宋_GB2312"/>
          <w:sz w:val="32"/>
          <w:szCs w:val="32"/>
        </w:rPr>
        <w:t>022</w:t>
      </w:r>
      <w:r>
        <w:rPr>
          <w:rFonts w:hint="eastAsia" w:ascii="仿宋_GB2312" w:hAnsi="宋体" w:eastAsia="仿宋_GB2312"/>
          <w:sz w:val="32"/>
          <w:szCs w:val="32"/>
        </w:rPr>
        <w:t>〕1</w:t>
      </w:r>
      <w:r>
        <w:rPr>
          <w:rFonts w:ascii="仿宋_GB2312" w:hAnsi="宋体" w:eastAsia="仿宋_GB2312"/>
          <w:sz w:val="32"/>
          <w:szCs w:val="32"/>
        </w:rPr>
        <w:t>2</w:t>
      </w:r>
      <w:r>
        <w:rPr>
          <w:rFonts w:hint="eastAsia" w:ascii="仿宋_GB2312" w:hAnsi="宋体" w:eastAsia="仿宋_GB2312"/>
          <w:sz w:val="32"/>
          <w:szCs w:val="32"/>
        </w:rPr>
        <w:t>号）等文件予以量化计算。其中涉及成果奖励、学术论文及标准、专利、计算机软件著作权、科技竞赛等方面，其计算方法如下：</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1</w:t>
      </w:r>
      <w:r>
        <w:rPr>
          <w:rFonts w:ascii="楷体" w:hAnsi="楷体" w:eastAsia="楷体"/>
          <w:sz w:val="32"/>
          <w:szCs w:val="32"/>
        </w:rPr>
        <w:t>.</w:t>
      </w:r>
      <w:r>
        <w:rPr>
          <w:rFonts w:hint="eastAsia" w:ascii="楷体" w:hAnsi="楷体" w:eastAsia="楷体"/>
          <w:sz w:val="32"/>
          <w:szCs w:val="32"/>
        </w:rPr>
        <w:t>学术论文、标准、专利和软件著作权</w:t>
      </w:r>
    </w:p>
    <w:p>
      <w:pPr>
        <w:spacing w:line="520" w:lineRule="exact"/>
        <w:jc w:val="center"/>
        <w:rPr>
          <w:rFonts w:ascii="黑体" w:hAnsi="黑体" w:eastAsia="黑体"/>
          <w:sz w:val="30"/>
          <w:szCs w:val="30"/>
        </w:rPr>
      </w:pPr>
      <w:r>
        <w:rPr>
          <w:rFonts w:hint="eastAsia" w:ascii="黑体" w:hAnsi="黑体" w:eastAsia="黑体"/>
          <w:sz w:val="30"/>
          <w:szCs w:val="30"/>
        </w:rPr>
        <w:t>表1</w:t>
      </w:r>
      <w:r>
        <w:rPr>
          <w:rFonts w:ascii="黑体" w:hAnsi="黑体" w:eastAsia="黑体"/>
          <w:sz w:val="30"/>
          <w:szCs w:val="30"/>
        </w:rPr>
        <w:t>.</w:t>
      </w:r>
      <w:r>
        <w:rPr>
          <w:rFonts w:hint="eastAsia" w:ascii="黑体" w:hAnsi="黑体" w:eastAsia="黑体"/>
          <w:sz w:val="30"/>
          <w:szCs w:val="30"/>
        </w:rPr>
        <w:t>理工类学术论文、标准、专利和软件著作权参考分值</w:t>
      </w:r>
    </w:p>
    <w:tbl>
      <w:tblPr>
        <w:tblStyle w:val="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5386"/>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2" w:type="dxa"/>
          </w:tcPr>
          <w:p>
            <w:pPr>
              <w:spacing w:before="156" w:beforeLines="50" w:after="156" w:afterLines="50"/>
              <w:jc w:val="center"/>
              <w:rPr>
                <w:rFonts w:ascii="黑体" w:hAnsi="黑体" w:eastAsia="黑体"/>
                <w:sz w:val="24"/>
                <w:szCs w:val="24"/>
              </w:rPr>
            </w:pPr>
            <w:r>
              <w:rPr>
                <w:rFonts w:hint="eastAsia" w:ascii="黑体" w:hAnsi="黑体" w:eastAsia="黑体"/>
                <w:sz w:val="24"/>
                <w:szCs w:val="24"/>
              </w:rPr>
              <w:t>类别</w:t>
            </w:r>
          </w:p>
        </w:tc>
        <w:tc>
          <w:tcPr>
            <w:tcW w:w="5664" w:type="dxa"/>
          </w:tcPr>
          <w:p>
            <w:pPr>
              <w:spacing w:before="156" w:beforeLines="50" w:after="156" w:afterLines="50"/>
              <w:jc w:val="center"/>
              <w:rPr>
                <w:rFonts w:ascii="黑体" w:hAnsi="黑体" w:eastAsia="黑体"/>
                <w:sz w:val="24"/>
                <w:szCs w:val="24"/>
              </w:rPr>
            </w:pPr>
            <w:r>
              <w:rPr>
                <w:rFonts w:hint="eastAsia" w:ascii="黑体" w:hAnsi="黑体" w:eastAsia="黑体"/>
                <w:sz w:val="24"/>
                <w:szCs w:val="24"/>
              </w:rPr>
              <w:t>内容</w:t>
            </w:r>
          </w:p>
        </w:tc>
        <w:tc>
          <w:tcPr>
            <w:tcW w:w="1560" w:type="dxa"/>
          </w:tcPr>
          <w:p>
            <w:pPr>
              <w:spacing w:before="156" w:beforeLines="50" w:after="156" w:afterLines="50"/>
              <w:jc w:val="center"/>
              <w:rPr>
                <w:rFonts w:ascii="黑体" w:hAnsi="黑体" w:eastAsia="黑体"/>
                <w:sz w:val="24"/>
                <w:szCs w:val="24"/>
              </w:rPr>
            </w:pPr>
            <w:r>
              <w:rPr>
                <w:rFonts w:hint="eastAsia" w:ascii="黑体" w:hAnsi="黑体" w:eastAsia="黑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2" w:type="dxa"/>
            <w:vMerge w:val="restart"/>
            <w:vAlign w:val="center"/>
          </w:tcPr>
          <w:p>
            <w:pPr>
              <w:jc w:val="center"/>
              <w:rPr>
                <w:rFonts w:ascii="仿宋_GB2312" w:hAnsi="宋体" w:eastAsia="仿宋_GB2312"/>
                <w:sz w:val="24"/>
                <w:szCs w:val="24"/>
              </w:rPr>
            </w:pPr>
            <w:r>
              <w:rPr>
                <w:rFonts w:hint="eastAsia" w:ascii="仿宋_GB2312" w:hAnsi="宋体" w:eastAsia="仿宋_GB2312"/>
                <w:sz w:val="24"/>
                <w:szCs w:val="24"/>
              </w:rPr>
              <w:t>学术论文</w:t>
            </w:r>
          </w:p>
        </w:tc>
        <w:tc>
          <w:tcPr>
            <w:tcW w:w="5664"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Nature、Science 、Cell 期刊发表的学术论文</w:t>
            </w:r>
          </w:p>
        </w:tc>
        <w:tc>
          <w:tcPr>
            <w:tcW w:w="1560" w:type="dxa"/>
            <w:vAlign w:val="center"/>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2000 分/篇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1702" w:type="dxa"/>
            <w:vMerge w:val="continue"/>
          </w:tcPr>
          <w:p>
            <w:pPr>
              <w:rPr>
                <w:rFonts w:ascii="仿宋_GB2312" w:hAnsi="宋体" w:eastAsia="仿宋_GB2312"/>
                <w:sz w:val="24"/>
                <w:szCs w:val="24"/>
              </w:rPr>
            </w:pPr>
          </w:p>
        </w:tc>
        <w:tc>
          <w:tcPr>
            <w:tcW w:w="5664"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CNS 系列子刊且影响因子≥10的学术论文；PNAS 期刊学术论文</w:t>
            </w:r>
          </w:p>
        </w:tc>
        <w:tc>
          <w:tcPr>
            <w:tcW w:w="1560" w:type="dxa"/>
            <w:vAlign w:val="center"/>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1000 分/篇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02" w:type="dxa"/>
            <w:vMerge w:val="continue"/>
          </w:tcPr>
          <w:p>
            <w:pPr>
              <w:rPr>
                <w:rFonts w:ascii="仿宋_GB2312" w:hAnsi="宋体" w:eastAsia="仿宋_GB2312"/>
                <w:sz w:val="24"/>
                <w:szCs w:val="24"/>
              </w:rPr>
            </w:pPr>
          </w:p>
        </w:tc>
        <w:tc>
          <w:tcPr>
            <w:tcW w:w="5664"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Nature Index选定期刊学术论文,CCF推荐国际学术会议目录 A 类会议论文中的最佳/优秀</w:t>
            </w:r>
          </w:p>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论文</w:t>
            </w:r>
          </w:p>
        </w:tc>
        <w:tc>
          <w:tcPr>
            <w:tcW w:w="1560" w:type="dxa"/>
            <w:vAlign w:val="center"/>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800 分/篇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exact"/>
          <w:jc w:val="center"/>
        </w:trPr>
        <w:tc>
          <w:tcPr>
            <w:tcW w:w="1702" w:type="dxa"/>
            <w:vMerge w:val="restart"/>
            <w:vAlign w:val="center"/>
          </w:tcPr>
          <w:p>
            <w:pPr>
              <w:spacing w:before="156" w:beforeLines="50" w:after="156" w:afterLines="50"/>
              <w:jc w:val="center"/>
              <w:rPr>
                <w:rFonts w:ascii="仿宋_GB2312" w:hAnsi="宋体" w:eastAsia="仿宋_GB2312"/>
                <w:sz w:val="24"/>
                <w:szCs w:val="24"/>
              </w:rPr>
            </w:pPr>
            <w:r>
              <w:rPr>
                <w:rFonts w:hint="eastAsia" w:ascii="仿宋_GB2312" w:hAnsi="宋体" w:eastAsia="仿宋_GB2312"/>
                <w:sz w:val="24"/>
                <w:szCs w:val="24"/>
              </w:rPr>
              <w:t>学术论文</w:t>
            </w:r>
          </w:p>
        </w:tc>
        <w:tc>
          <w:tcPr>
            <w:tcW w:w="5664"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中科院期刊分区表一区（SCI）期刊，卓越期刊中的领军期刊发表学术论文，CCF 推荐国际学术会议目录 A 类会议论文</w:t>
            </w:r>
          </w:p>
        </w:tc>
        <w:tc>
          <w:tcPr>
            <w:tcW w:w="1560" w:type="dxa"/>
            <w:vAlign w:val="center"/>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600 分/篇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exact"/>
          <w:jc w:val="center"/>
        </w:trPr>
        <w:tc>
          <w:tcPr>
            <w:tcW w:w="1702" w:type="dxa"/>
            <w:vMerge w:val="continue"/>
            <w:vAlign w:val="center"/>
          </w:tcPr>
          <w:p>
            <w:pPr>
              <w:spacing w:before="156" w:beforeLines="50" w:after="156" w:afterLines="50"/>
              <w:jc w:val="center"/>
              <w:rPr>
                <w:rFonts w:ascii="仿宋_GB2312" w:hAnsi="宋体" w:eastAsia="仿宋_GB2312"/>
                <w:sz w:val="24"/>
                <w:szCs w:val="24"/>
              </w:rPr>
            </w:pPr>
          </w:p>
        </w:tc>
        <w:tc>
          <w:tcPr>
            <w:tcW w:w="5664"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中科院期刊分区表二区（SCI）期刊，卓越期刊中的重点期刊发表论文，CCF 推荐国际学术会议目录 B 类会议论文</w:t>
            </w:r>
          </w:p>
        </w:tc>
        <w:tc>
          <w:tcPr>
            <w:tcW w:w="1560" w:type="dxa"/>
            <w:vAlign w:val="center"/>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300 分/篇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702" w:type="dxa"/>
            <w:vMerge w:val="continue"/>
            <w:vAlign w:val="center"/>
          </w:tcPr>
          <w:p>
            <w:pPr>
              <w:spacing w:before="156" w:beforeLines="50" w:after="156" w:afterLines="50"/>
              <w:jc w:val="center"/>
              <w:rPr>
                <w:rFonts w:ascii="仿宋_GB2312" w:hAnsi="宋体" w:eastAsia="仿宋_GB2312"/>
                <w:sz w:val="24"/>
                <w:szCs w:val="24"/>
              </w:rPr>
            </w:pPr>
          </w:p>
        </w:tc>
        <w:tc>
          <w:tcPr>
            <w:tcW w:w="5664"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卓越期刊中的梯队期刊发表论文</w:t>
            </w:r>
          </w:p>
        </w:tc>
        <w:tc>
          <w:tcPr>
            <w:tcW w:w="1560" w:type="dxa"/>
            <w:vAlign w:val="center"/>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240 分/篇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1702" w:type="dxa"/>
            <w:vMerge w:val="continue"/>
            <w:vAlign w:val="center"/>
          </w:tcPr>
          <w:p>
            <w:pPr>
              <w:spacing w:before="156" w:beforeLines="50" w:after="156" w:afterLines="50"/>
              <w:jc w:val="center"/>
              <w:rPr>
                <w:rFonts w:ascii="仿宋_GB2312" w:hAnsi="宋体" w:eastAsia="仿宋_GB2312"/>
                <w:sz w:val="24"/>
                <w:szCs w:val="24"/>
              </w:rPr>
            </w:pPr>
          </w:p>
        </w:tc>
        <w:tc>
          <w:tcPr>
            <w:tcW w:w="5664"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中科院期刊分区表三区（SCI）期刊发表论文</w:t>
            </w:r>
          </w:p>
        </w:tc>
        <w:tc>
          <w:tcPr>
            <w:tcW w:w="1560" w:type="dxa"/>
            <w:vAlign w:val="center"/>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200 分/篇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exact"/>
          <w:jc w:val="center"/>
        </w:trPr>
        <w:tc>
          <w:tcPr>
            <w:tcW w:w="1702" w:type="dxa"/>
            <w:vMerge w:val="continue"/>
            <w:vAlign w:val="center"/>
          </w:tcPr>
          <w:p>
            <w:pPr>
              <w:spacing w:before="156" w:beforeLines="50" w:after="156" w:afterLines="50"/>
              <w:jc w:val="center"/>
              <w:rPr>
                <w:rFonts w:ascii="仿宋_GB2312" w:hAnsi="宋体" w:eastAsia="仿宋_GB2312"/>
                <w:sz w:val="24"/>
                <w:szCs w:val="24"/>
              </w:rPr>
            </w:pPr>
          </w:p>
        </w:tc>
        <w:tc>
          <w:tcPr>
            <w:tcW w:w="5664"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中科院期刊分区表四区（SCI）期刊、EI 检索论文（JA）、山东理工大学国内外顶级学术会议目录中的高水平会议论文</w:t>
            </w:r>
          </w:p>
        </w:tc>
        <w:tc>
          <w:tcPr>
            <w:tcW w:w="1560" w:type="dxa"/>
            <w:vAlign w:val="center"/>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50 分/篇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1702" w:type="dxa"/>
            <w:vMerge w:val="continue"/>
            <w:vAlign w:val="center"/>
          </w:tcPr>
          <w:p>
            <w:pPr>
              <w:spacing w:before="156" w:beforeLines="50" w:after="156" w:afterLines="50"/>
              <w:jc w:val="center"/>
              <w:rPr>
                <w:rFonts w:ascii="仿宋_GB2312" w:hAnsi="宋体" w:eastAsia="仿宋_GB2312"/>
                <w:sz w:val="24"/>
                <w:szCs w:val="24"/>
              </w:rPr>
            </w:pPr>
          </w:p>
        </w:tc>
        <w:tc>
          <w:tcPr>
            <w:tcW w:w="5664"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ESCI 收录论文、北大中文核心期刊论文</w:t>
            </w:r>
          </w:p>
        </w:tc>
        <w:tc>
          <w:tcPr>
            <w:tcW w:w="1560" w:type="dxa"/>
            <w:vAlign w:val="center"/>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40 分/篇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jc w:val="center"/>
        </w:trPr>
        <w:tc>
          <w:tcPr>
            <w:tcW w:w="1702" w:type="dxa"/>
            <w:vMerge w:val="continue"/>
            <w:vAlign w:val="center"/>
          </w:tcPr>
          <w:p>
            <w:pPr>
              <w:spacing w:before="156" w:beforeLines="50" w:after="156" w:afterLines="50"/>
              <w:jc w:val="center"/>
              <w:rPr>
                <w:rFonts w:ascii="仿宋_GB2312" w:hAnsi="宋体" w:eastAsia="仿宋_GB2312"/>
                <w:sz w:val="24"/>
                <w:szCs w:val="24"/>
              </w:rPr>
            </w:pPr>
          </w:p>
        </w:tc>
        <w:tc>
          <w:tcPr>
            <w:tcW w:w="5664"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中国科学引文数据库（CSCD）来源期刊核心库、扩展库中的论文；卓越期刊中的高起点新刊论文。</w:t>
            </w:r>
          </w:p>
        </w:tc>
        <w:tc>
          <w:tcPr>
            <w:tcW w:w="1560" w:type="dxa"/>
            <w:vAlign w:val="center"/>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20 分/篇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2" w:type="dxa"/>
            <w:vMerge w:val="continue"/>
          </w:tcPr>
          <w:p>
            <w:pPr>
              <w:rPr>
                <w:rFonts w:ascii="仿宋_GB2312" w:hAnsi="宋体" w:eastAsia="仿宋_GB2312"/>
                <w:sz w:val="24"/>
                <w:szCs w:val="24"/>
              </w:rPr>
            </w:pPr>
          </w:p>
        </w:tc>
        <w:tc>
          <w:tcPr>
            <w:tcW w:w="5664"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其它学术期刊发表的论文</w:t>
            </w:r>
          </w:p>
        </w:tc>
        <w:tc>
          <w:tcPr>
            <w:tcW w:w="1560" w:type="dxa"/>
            <w:vAlign w:val="center"/>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5 分/篇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2" w:type="dxa"/>
            <w:vMerge w:val="restart"/>
            <w:vAlign w:val="center"/>
          </w:tcPr>
          <w:p>
            <w:pPr>
              <w:spacing w:before="156" w:beforeLines="50" w:after="156" w:afterLines="50"/>
              <w:jc w:val="center"/>
              <w:rPr>
                <w:rFonts w:ascii="仿宋_GB2312" w:hAnsi="宋体" w:eastAsia="仿宋_GB2312"/>
                <w:sz w:val="24"/>
                <w:szCs w:val="24"/>
              </w:rPr>
            </w:pPr>
            <w:r>
              <w:rPr>
                <w:rFonts w:hint="eastAsia" w:ascii="仿宋_GB2312" w:hAnsi="宋体" w:eastAsia="仿宋_GB2312"/>
                <w:sz w:val="24"/>
                <w:szCs w:val="24"/>
              </w:rPr>
              <w:t>标准、专利、计算机软件著作权</w:t>
            </w:r>
          </w:p>
        </w:tc>
        <w:tc>
          <w:tcPr>
            <w:tcW w:w="5664"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国际标准</w:t>
            </w:r>
          </w:p>
        </w:tc>
        <w:tc>
          <w:tcPr>
            <w:tcW w:w="1560"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2400 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2" w:type="dxa"/>
            <w:vMerge w:val="continue"/>
          </w:tcPr>
          <w:p>
            <w:pPr>
              <w:rPr>
                <w:rFonts w:ascii="仿宋_GB2312" w:hAnsi="宋体" w:eastAsia="仿宋_GB2312"/>
                <w:sz w:val="24"/>
                <w:szCs w:val="24"/>
              </w:rPr>
            </w:pPr>
          </w:p>
        </w:tc>
        <w:tc>
          <w:tcPr>
            <w:tcW w:w="5664"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国家标准</w:t>
            </w:r>
          </w:p>
        </w:tc>
        <w:tc>
          <w:tcPr>
            <w:tcW w:w="1560"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1600分/项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2" w:type="dxa"/>
            <w:vMerge w:val="continue"/>
          </w:tcPr>
          <w:p>
            <w:pPr>
              <w:rPr>
                <w:rFonts w:ascii="仿宋_GB2312" w:hAnsi="宋体" w:eastAsia="仿宋_GB2312"/>
                <w:sz w:val="24"/>
                <w:szCs w:val="24"/>
              </w:rPr>
            </w:pPr>
          </w:p>
        </w:tc>
        <w:tc>
          <w:tcPr>
            <w:tcW w:w="5664"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地方标准；行业标准；</w:t>
            </w:r>
          </w:p>
        </w:tc>
        <w:tc>
          <w:tcPr>
            <w:tcW w:w="1560"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800 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2" w:type="dxa"/>
            <w:vMerge w:val="continue"/>
          </w:tcPr>
          <w:p>
            <w:pPr>
              <w:rPr>
                <w:rFonts w:ascii="仿宋_GB2312" w:hAnsi="宋体" w:eastAsia="仿宋_GB2312"/>
                <w:sz w:val="24"/>
                <w:szCs w:val="24"/>
              </w:rPr>
            </w:pPr>
          </w:p>
        </w:tc>
        <w:tc>
          <w:tcPr>
            <w:tcW w:w="5664"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在美国、欧盟和日本发达国家授权的发明专利</w:t>
            </w:r>
          </w:p>
        </w:tc>
        <w:tc>
          <w:tcPr>
            <w:tcW w:w="1560"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100分/项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2" w:type="dxa"/>
            <w:vMerge w:val="continue"/>
          </w:tcPr>
          <w:p>
            <w:pPr>
              <w:rPr>
                <w:rFonts w:ascii="仿宋_GB2312" w:hAnsi="宋体" w:eastAsia="仿宋_GB2312"/>
                <w:sz w:val="24"/>
                <w:szCs w:val="24"/>
              </w:rPr>
            </w:pPr>
          </w:p>
        </w:tc>
        <w:tc>
          <w:tcPr>
            <w:tcW w:w="5664"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授权中国发明专利、其他国家授权发明专利</w:t>
            </w:r>
          </w:p>
        </w:tc>
        <w:tc>
          <w:tcPr>
            <w:tcW w:w="1560"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80分/项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2" w:type="dxa"/>
            <w:vMerge w:val="continue"/>
          </w:tcPr>
          <w:p>
            <w:pPr>
              <w:rPr>
                <w:rFonts w:ascii="仿宋_GB2312" w:hAnsi="宋体" w:eastAsia="仿宋_GB2312"/>
                <w:sz w:val="24"/>
                <w:szCs w:val="24"/>
              </w:rPr>
            </w:pPr>
          </w:p>
        </w:tc>
        <w:tc>
          <w:tcPr>
            <w:tcW w:w="5664"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PCT 国际申请、团体标准</w:t>
            </w:r>
          </w:p>
        </w:tc>
        <w:tc>
          <w:tcPr>
            <w:tcW w:w="1560"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50分/项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2" w:type="dxa"/>
            <w:vMerge w:val="continue"/>
          </w:tcPr>
          <w:p>
            <w:pPr>
              <w:rPr>
                <w:rFonts w:ascii="仿宋_GB2312" w:hAnsi="宋体" w:eastAsia="仿宋_GB2312"/>
                <w:sz w:val="24"/>
                <w:szCs w:val="24"/>
              </w:rPr>
            </w:pPr>
          </w:p>
        </w:tc>
        <w:tc>
          <w:tcPr>
            <w:tcW w:w="5664"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实用新型专利、外观专利</w:t>
            </w:r>
          </w:p>
        </w:tc>
        <w:tc>
          <w:tcPr>
            <w:tcW w:w="1560"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10 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2" w:type="dxa"/>
            <w:vMerge w:val="continue"/>
          </w:tcPr>
          <w:p>
            <w:pPr>
              <w:rPr>
                <w:rFonts w:ascii="仿宋_GB2312" w:hAnsi="宋体" w:eastAsia="仿宋_GB2312"/>
                <w:sz w:val="24"/>
                <w:szCs w:val="24"/>
              </w:rPr>
            </w:pPr>
          </w:p>
        </w:tc>
        <w:tc>
          <w:tcPr>
            <w:tcW w:w="5664"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授权计算机软件著作权</w:t>
            </w:r>
          </w:p>
        </w:tc>
        <w:tc>
          <w:tcPr>
            <w:tcW w:w="1560" w:type="dxa"/>
            <w:vAlign w:val="center"/>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5分/项</w:t>
            </w:r>
          </w:p>
        </w:tc>
      </w:tr>
    </w:tbl>
    <w:p>
      <w:pPr>
        <w:spacing w:line="560" w:lineRule="exact"/>
        <w:rPr>
          <w:rFonts w:ascii="黑体" w:hAnsi="黑体" w:eastAsia="黑体"/>
          <w:sz w:val="30"/>
          <w:szCs w:val="30"/>
        </w:rPr>
      </w:pPr>
      <w:r>
        <w:rPr>
          <w:rFonts w:hint="eastAsia" w:ascii="黑体" w:hAnsi="黑体" w:eastAsia="黑体"/>
          <w:sz w:val="30"/>
          <w:szCs w:val="30"/>
        </w:rPr>
        <w:t>备注：</w:t>
      </w:r>
    </w:p>
    <w:p>
      <w:pPr>
        <w:spacing w:line="560" w:lineRule="exact"/>
        <w:ind w:firstLine="480"/>
        <w:rPr>
          <w:rFonts w:ascii="楷体" w:hAnsi="楷体" w:eastAsia="楷体"/>
          <w:sz w:val="32"/>
          <w:szCs w:val="32"/>
        </w:rPr>
      </w:pPr>
      <w:r>
        <w:rPr>
          <w:rFonts w:hint="eastAsia" w:ascii="楷体" w:hAnsi="楷体" w:eastAsia="楷体"/>
          <w:sz w:val="32"/>
          <w:szCs w:val="32"/>
        </w:rPr>
        <w:t>（1）论文在2</w:t>
      </w:r>
      <w:r>
        <w:rPr>
          <w:rFonts w:ascii="楷体" w:hAnsi="楷体" w:eastAsia="楷体"/>
          <w:sz w:val="32"/>
          <w:szCs w:val="32"/>
        </w:rPr>
        <w:t>021</w:t>
      </w:r>
      <w:r>
        <w:rPr>
          <w:rFonts w:hint="eastAsia" w:ascii="楷体" w:hAnsi="楷体" w:eastAsia="楷体"/>
          <w:sz w:val="32"/>
          <w:szCs w:val="32"/>
        </w:rPr>
        <w:t>年1</w:t>
      </w:r>
      <w:r>
        <w:rPr>
          <w:rFonts w:ascii="楷体" w:hAnsi="楷体" w:eastAsia="楷体"/>
          <w:sz w:val="32"/>
          <w:szCs w:val="32"/>
        </w:rPr>
        <w:t>2</w:t>
      </w:r>
      <w:r>
        <w:rPr>
          <w:rFonts w:hint="eastAsia" w:ascii="楷体" w:hAnsi="楷体" w:eastAsia="楷体"/>
          <w:sz w:val="32"/>
          <w:szCs w:val="32"/>
        </w:rPr>
        <w:t>月3</w:t>
      </w:r>
      <w:r>
        <w:rPr>
          <w:rFonts w:ascii="楷体" w:hAnsi="楷体" w:eastAsia="楷体"/>
          <w:sz w:val="32"/>
          <w:szCs w:val="32"/>
        </w:rPr>
        <w:t>1</w:t>
      </w:r>
      <w:r>
        <w:rPr>
          <w:rFonts w:hint="eastAsia" w:ascii="楷体" w:hAnsi="楷体" w:eastAsia="楷体"/>
          <w:sz w:val="32"/>
          <w:szCs w:val="32"/>
        </w:rPr>
        <w:t>日（含）以前按照基础版，</w:t>
      </w:r>
      <w:r>
        <w:rPr>
          <w:rFonts w:ascii="楷体" w:hAnsi="楷体" w:eastAsia="楷体"/>
          <w:sz w:val="32"/>
          <w:szCs w:val="32"/>
        </w:rPr>
        <w:t>2022</w:t>
      </w:r>
      <w:r>
        <w:rPr>
          <w:rFonts w:hint="eastAsia" w:ascii="楷体" w:hAnsi="楷体" w:eastAsia="楷体"/>
          <w:sz w:val="32"/>
          <w:szCs w:val="32"/>
        </w:rPr>
        <w:t>年1月1日（含）以后按照升级版进行成果认定，且分区情况严格按照中科院JCR大类分区相关规定，成果以正式发表为准。</w:t>
      </w:r>
    </w:p>
    <w:p>
      <w:pPr>
        <w:spacing w:line="560" w:lineRule="exact"/>
        <w:ind w:firstLine="640" w:firstLineChars="200"/>
        <w:rPr>
          <w:rFonts w:hint="eastAsia" w:ascii="仿宋_GB2312" w:hAnsi="楷体" w:eastAsia="仿宋_GB2312"/>
          <w:sz w:val="30"/>
          <w:szCs w:val="30"/>
        </w:rPr>
      </w:pPr>
      <w:r>
        <w:rPr>
          <w:rFonts w:hint="eastAsia" w:ascii="楷体" w:hAnsi="楷体" w:eastAsia="楷体"/>
          <w:sz w:val="32"/>
          <w:szCs w:val="32"/>
        </w:rPr>
        <w:t>（2）学术论文及标准、专利、计算机软件著作权等成果具有共同作者的，需对加分项在除去一位导师的基础上按照排名进行拆分，拆分系数如下：</w:t>
      </w:r>
    </w:p>
    <w:tbl>
      <w:tblPr>
        <w:tblStyle w:val="15"/>
        <w:tblW w:w="6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867"/>
        <w:gridCol w:w="983"/>
        <w:gridCol w:w="990"/>
        <w:gridCol w:w="991"/>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79" w:type="dxa"/>
            <w:tcBorders>
              <w:tl2br w:val="single" w:color="auto" w:sz="4" w:space="0"/>
            </w:tcBorders>
          </w:tcPr>
          <w:p>
            <w:pPr>
              <w:spacing w:before="156" w:beforeLines="50" w:after="156" w:afterLines="50"/>
              <w:jc w:val="center"/>
              <w:rPr>
                <w:rFonts w:ascii="黑体" w:hAnsi="黑体" w:eastAsia="黑体" w:cs="Times New Roman"/>
                <w:sz w:val="24"/>
                <w:szCs w:val="24"/>
              </w:rPr>
            </w:pPr>
            <w:r>
              <w:rPr>
                <w:rFonts w:hint="eastAsia" w:ascii="黑体" w:hAnsi="黑体" w:eastAsia="黑体" w:cs="Times New Roman"/>
                <w:sz w:val="24"/>
                <w:szCs w:val="24"/>
              </w:rPr>
              <w:t xml:space="preserve">   位次</w:t>
            </w:r>
          </w:p>
          <w:p>
            <w:pPr>
              <w:spacing w:before="156" w:beforeLines="50" w:after="156" w:afterLines="50"/>
              <w:rPr>
                <w:rFonts w:ascii="黑体" w:hAnsi="黑体" w:eastAsia="黑体" w:cs="Times New Roman"/>
                <w:sz w:val="24"/>
                <w:szCs w:val="24"/>
              </w:rPr>
            </w:pPr>
            <w:r>
              <w:rPr>
                <w:rFonts w:hint="eastAsia" w:ascii="黑体" w:hAnsi="黑体" w:eastAsia="黑体" w:cs="Times New Roman"/>
                <w:sz w:val="24"/>
                <w:szCs w:val="24"/>
              </w:rPr>
              <w:t>人数</w:t>
            </w:r>
          </w:p>
        </w:tc>
        <w:tc>
          <w:tcPr>
            <w:tcW w:w="867" w:type="dxa"/>
            <w:vAlign w:val="center"/>
          </w:tcPr>
          <w:p>
            <w:pPr>
              <w:spacing w:before="156" w:beforeLines="50" w:after="156" w:afterLines="50"/>
              <w:jc w:val="center"/>
              <w:rPr>
                <w:rFonts w:ascii="黑体" w:hAnsi="黑体" w:eastAsia="黑体" w:cs="Times New Roman"/>
                <w:sz w:val="24"/>
                <w:szCs w:val="24"/>
              </w:rPr>
            </w:pPr>
            <w:r>
              <w:rPr>
                <w:rFonts w:hint="eastAsia" w:ascii="黑体" w:hAnsi="黑体" w:eastAsia="黑体" w:cs="Times New Roman"/>
                <w:sz w:val="24"/>
                <w:szCs w:val="24"/>
              </w:rPr>
              <w:t>排一</w:t>
            </w:r>
          </w:p>
        </w:tc>
        <w:tc>
          <w:tcPr>
            <w:tcW w:w="983" w:type="dxa"/>
            <w:vAlign w:val="center"/>
          </w:tcPr>
          <w:p>
            <w:pPr>
              <w:spacing w:before="156" w:beforeLines="50" w:after="156" w:afterLines="50"/>
              <w:jc w:val="center"/>
              <w:rPr>
                <w:rFonts w:ascii="黑体" w:hAnsi="黑体" w:eastAsia="黑体" w:cs="Times New Roman"/>
                <w:sz w:val="24"/>
                <w:szCs w:val="24"/>
              </w:rPr>
            </w:pPr>
            <w:r>
              <w:rPr>
                <w:rFonts w:hint="eastAsia" w:ascii="黑体" w:hAnsi="黑体" w:eastAsia="黑体" w:cs="Times New Roman"/>
                <w:sz w:val="24"/>
                <w:szCs w:val="24"/>
              </w:rPr>
              <w:t>排二</w:t>
            </w:r>
          </w:p>
        </w:tc>
        <w:tc>
          <w:tcPr>
            <w:tcW w:w="990" w:type="dxa"/>
            <w:vAlign w:val="center"/>
          </w:tcPr>
          <w:p>
            <w:pPr>
              <w:spacing w:before="156" w:beforeLines="50" w:after="156" w:afterLines="50"/>
              <w:jc w:val="center"/>
              <w:rPr>
                <w:rFonts w:ascii="黑体" w:hAnsi="黑体" w:eastAsia="黑体" w:cs="Times New Roman"/>
                <w:sz w:val="24"/>
                <w:szCs w:val="24"/>
              </w:rPr>
            </w:pPr>
            <w:r>
              <w:rPr>
                <w:rFonts w:hint="eastAsia" w:ascii="黑体" w:hAnsi="黑体" w:eastAsia="黑体" w:cs="Times New Roman"/>
                <w:sz w:val="24"/>
                <w:szCs w:val="24"/>
              </w:rPr>
              <w:t>排三</w:t>
            </w:r>
          </w:p>
        </w:tc>
        <w:tc>
          <w:tcPr>
            <w:tcW w:w="991" w:type="dxa"/>
            <w:vAlign w:val="center"/>
          </w:tcPr>
          <w:p>
            <w:pPr>
              <w:spacing w:before="156" w:beforeLines="50" w:after="156" w:afterLines="50"/>
              <w:jc w:val="center"/>
              <w:rPr>
                <w:rFonts w:ascii="黑体" w:hAnsi="黑体" w:eastAsia="黑体" w:cs="Times New Roman"/>
                <w:sz w:val="24"/>
                <w:szCs w:val="24"/>
              </w:rPr>
            </w:pPr>
            <w:r>
              <w:rPr>
                <w:rFonts w:hint="eastAsia" w:ascii="黑体" w:hAnsi="黑体" w:eastAsia="黑体" w:cs="Times New Roman"/>
                <w:sz w:val="24"/>
                <w:szCs w:val="24"/>
              </w:rPr>
              <w:t>排四</w:t>
            </w:r>
          </w:p>
        </w:tc>
        <w:tc>
          <w:tcPr>
            <w:tcW w:w="999" w:type="dxa"/>
            <w:vAlign w:val="center"/>
          </w:tcPr>
          <w:p>
            <w:pPr>
              <w:spacing w:before="156" w:beforeLines="50" w:after="156" w:afterLines="50"/>
              <w:jc w:val="center"/>
              <w:rPr>
                <w:rFonts w:ascii="黑体" w:hAnsi="黑体" w:eastAsia="黑体" w:cs="Times New Roman"/>
                <w:sz w:val="24"/>
                <w:szCs w:val="24"/>
              </w:rPr>
            </w:pPr>
            <w:r>
              <w:rPr>
                <w:rFonts w:hint="eastAsia" w:ascii="黑体" w:hAnsi="黑体" w:eastAsia="黑体" w:cs="Times New Roman"/>
                <w:sz w:val="24"/>
                <w:szCs w:val="24"/>
              </w:rPr>
              <w:t>排五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79" w:type="dxa"/>
            <w:shd w:val="clear" w:color="auto" w:fill="auto"/>
            <w:vAlign w:val="center"/>
          </w:tcPr>
          <w:p>
            <w:pPr>
              <w:spacing w:before="156" w:beforeLines="50" w:after="156" w:afterLines="50"/>
              <w:jc w:val="center"/>
              <w:rPr>
                <w:rFonts w:ascii="仿宋_GB2312" w:hAnsi="宋体" w:eastAsia="仿宋_GB2312" w:cs="Times New Roman"/>
                <w:sz w:val="24"/>
                <w:szCs w:val="24"/>
              </w:rPr>
            </w:pPr>
            <w:r>
              <w:rPr>
                <w:rFonts w:hint="eastAsia" w:ascii="仿宋_GB2312" w:hAnsi="宋体" w:eastAsia="仿宋_GB2312" w:cs="Times New Roman"/>
                <w:sz w:val="24"/>
                <w:szCs w:val="24"/>
              </w:rPr>
              <w:t>1</w:t>
            </w:r>
          </w:p>
        </w:tc>
        <w:tc>
          <w:tcPr>
            <w:tcW w:w="867" w:type="dxa"/>
            <w:shd w:val="clear" w:color="auto" w:fill="auto"/>
            <w:vAlign w:val="bottom"/>
          </w:tcPr>
          <w:p>
            <w:pPr>
              <w:spacing w:before="156" w:beforeLines="50" w:after="156" w:afterLines="50"/>
              <w:jc w:val="center"/>
              <w:rPr>
                <w:rFonts w:ascii="仿宋_GB2312" w:hAnsi="宋体" w:eastAsia="仿宋_GB2312" w:cs="Times New Roman"/>
                <w:sz w:val="24"/>
                <w:szCs w:val="24"/>
              </w:rPr>
            </w:pPr>
            <w:r>
              <w:rPr>
                <w:rFonts w:hint="eastAsia" w:ascii="仿宋_GB2312" w:hAnsi="宋体" w:eastAsia="仿宋_GB2312" w:cs="Times New Roman"/>
                <w:sz w:val="24"/>
                <w:szCs w:val="24"/>
              </w:rPr>
              <w:t>1</w:t>
            </w:r>
          </w:p>
        </w:tc>
        <w:tc>
          <w:tcPr>
            <w:tcW w:w="983" w:type="dxa"/>
          </w:tcPr>
          <w:p>
            <w:pPr>
              <w:spacing w:before="156" w:beforeLines="50" w:after="156" w:afterLines="50"/>
              <w:jc w:val="center"/>
              <w:rPr>
                <w:rFonts w:ascii="仿宋_GB2312" w:hAnsi="宋体" w:eastAsia="仿宋_GB2312" w:cs="Times New Roman"/>
                <w:sz w:val="24"/>
                <w:szCs w:val="24"/>
              </w:rPr>
            </w:pPr>
          </w:p>
        </w:tc>
        <w:tc>
          <w:tcPr>
            <w:tcW w:w="990" w:type="dxa"/>
          </w:tcPr>
          <w:p>
            <w:pPr>
              <w:spacing w:before="156" w:beforeLines="50" w:after="156" w:afterLines="50"/>
              <w:jc w:val="center"/>
              <w:rPr>
                <w:rFonts w:ascii="仿宋_GB2312" w:hAnsi="宋体" w:eastAsia="仿宋_GB2312" w:cs="Times New Roman"/>
                <w:sz w:val="24"/>
                <w:szCs w:val="24"/>
              </w:rPr>
            </w:pPr>
          </w:p>
        </w:tc>
        <w:tc>
          <w:tcPr>
            <w:tcW w:w="991" w:type="dxa"/>
          </w:tcPr>
          <w:p>
            <w:pPr>
              <w:spacing w:before="156" w:beforeLines="50" w:after="156" w:afterLines="50"/>
              <w:jc w:val="center"/>
              <w:rPr>
                <w:rFonts w:ascii="仿宋_GB2312" w:hAnsi="宋体" w:eastAsia="仿宋_GB2312" w:cs="Times New Roman"/>
                <w:sz w:val="24"/>
                <w:szCs w:val="24"/>
              </w:rPr>
            </w:pPr>
          </w:p>
        </w:tc>
        <w:tc>
          <w:tcPr>
            <w:tcW w:w="999" w:type="dxa"/>
          </w:tcPr>
          <w:p>
            <w:pPr>
              <w:spacing w:before="156" w:beforeLines="50" w:after="156" w:afterLines="50"/>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79" w:type="dxa"/>
            <w:shd w:val="clear" w:color="auto" w:fill="auto"/>
            <w:vAlign w:val="center"/>
          </w:tcPr>
          <w:p>
            <w:pPr>
              <w:spacing w:before="156" w:beforeLines="50" w:after="156" w:afterLines="50"/>
              <w:jc w:val="center"/>
              <w:rPr>
                <w:rFonts w:ascii="仿宋_GB2312" w:hAnsi="宋体" w:eastAsia="仿宋_GB2312" w:cs="Times New Roman"/>
                <w:sz w:val="24"/>
                <w:szCs w:val="24"/>
              </w:rPr>
            </w:pPr>
            <w:r>
              <w:rPr>
                <w:rFonts w:hint="eastAsia" w:ascii="仿宋_GB2312" w:hAnsi="宋体" w:eastAsia="仿宋_GB2312" w:cs="Times New Roman"/>
                <w:sz w:val="24"/>
                <w:szCs w:val="24"/>
              </w:rPr>
              <w:t>2</w:t>
            </w:r>
          </w:p>
        </w:tc>
        <w:tc>
          <w:tcPr>
            <w:tcW w:w="867" w:type="dxa"/>
            <w:shd w:val="clear" w:color="auto" w:fill="auto"/>
            <w:vAlign w:val="bottom"/>
          </w:tcPr>
          <w:p>
            <w:pPr>
              <w:spacing w:before="156" w:beforeLines="50" w:after="156" w:afterLines="50"/>
              <w:jc w:val="center"/>
              <w:rPr>
                <w:rFonts w:ascii="仿宋_GB2312" w:hAnsi="宋体" w:eastAsia="仿宋_GB2312" w:cs="Times New Roman"/>
                <w:sz w:val="24"/>
                <w:szCs w:val="24"/>
              </w:rPr>
            </w:pPr>
            <w:r>
              <w:rPr>
                <w:rFonts w:hint="eastAsia" w:ascii="仿宋_GB2312" w:hAnsi="宋体" w:eastAsia="仿宋_GB2312" w:cs="Times New Roman"/>
                <w:sz w:val="24"/>
                <w:szCs w:val="24"/>
              </w:rPr>
              <w:t>0.8</w:t>
            </w:r>
          </w:p>
        </w:tc>
        <w:tc>
          <w:tcPr>
            <w:tcW w:w="983" w:type="dxa"/>
          </w:tcPr>
          <w:p>
            <w:pPr>
              <w:spacing w:before="156" w:beforeLines="50" w:after="156" w:afterLines="50"/>
              <w:jc w:val="center"/>
              <w:rPr>
                <w:rFonts w:ascii="仿宋_GB2312" w:hAnsi="宋体" w:eastAsia="仿宋_GB2312" w:cs="Times New Roman"/>
                <w:sz w:val="24"/>
                <w:szCs w:val="24"/>
              </w:rPr>
            </w:pPr>
            <w:r>
              <w:rPr>
                <w:rFonts w:hint="eastAsia" w:ascii="仿宋_GB2312" w:hAnsi="宋体" w:eastAsia="仿宋_GB2312" w:cs="Times New Roman"/>
                <w:sz w:val="24"/>
                <w:szCs w:val="24"/>
              </w:rPr>
              <w:t>0.2</w:t>
            </w:r>
          </w:p>
        </w:tc>
        <w:tc>
          <w:tcPr>
            <w:tcW w:w="990" w:type="dxa"/>
          </w:tcPr>
          <w:p>
            <w:pPr>
              <w:spacing w:before="156" w:beforeLines="50" w:after="156" w:afterLines="50"/>
              <w:jc w:val="center"/>
              <w:rPr>
                <w:rFonts w:ascii="仿宋_GB2312" w:hAnsi="宋体" w:eastAsia="仿宋_GB2312" w:cs="Times New Roman"/>
                <w:sz w:val="24"/>
                <w:szCs w:val="24"/>
              </w:rPr>
            </w:pPr>
          </w:p>
        </w:tc>
        <w:tc>
          <w:tcPr>
            <w:tcW w:w="991" w:type="dxa"/>
          </w:tcPr>
          <w:p>
            <w:pPr>
              <w:spacing w:before="156" w:beforeLines="50" w:after="156" w:afterLines="50"/>
              <w:jc w:val="center"/>
              <w:rPr>
                <w:rFonts w:ascii="仿宋_GB2312" w:hAnsi="宋体" w:eastAsia="仿宋_GB2312" w:cs="Times New Roman"/>
                <w:sz w:val="24"/>
                <w:szCs w:val="24"/>
              </w:rPr>
            </w:pPr>
          </w:p>
        </w:tc>
        <w:tc>
          <w:tcPr>
            <w:tcW w:w="999" w:type="dxa"/>
          </w:tcPr>
          <w:p>
            <w:pPr>
              <w:spacing w:before="156" w:beforeLines="50" w:after="156" w:afterLines="50"/>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79" w:type="dxa"/>
            <w:shd w:val="clear" w:color="auto" w:fill="auto"/>
            <w:vAlign w:val="center"/>
          </w:tcPr>
          <w:p>
            <w:pPr>
              <w:spacing w:before="156" w:beforeLines="50" w:after="156" w:afterLines="50"/>
              <w:jc w:val="center"/>
              <w:rPr>
                <w:rFonts w:ascii="仿宋_GB2312" w:hAnsi="宋体" w:eastAsia="仿宋_GB2312" w:cs="Times New Roman"/>
                <w:sz w:val="24"/>
                <w:szCs w:val="24"/>
              </w:rPr>
            </w:pPr>
            <w:r>
              <w:rPr>
                <w:rFonts w:hint="eastAsia" w:ascii="仿宋_GB2312" w:hAnsi="宋体" w:eastAsia="仿宋_GB2312" w:cs="Times New Roman"/>
                <w:sz w:val="24"/>
                <w:szCs w:val="24"/>
              </w:rPr>
              <w:t>3</w:t>
            </w:r>
          </w:p>
        </w:tc>
        <w:tc>
          <w:tcPr>
            <w:tcW w:w="867" w:type="dxa"/>
            <w:shd w:val="clear" w:color="auto" w:fill="auto"/>
            <w:vAlign w:val="bottom"/>
          </w:tcPr>
          <w:p>
            <w:pPr>
              <w:spacing w:before="156" w:beforeLines="50" w:after="156" w:afterLines="50"/>
              <w:jc w:val="center"/>
              <w:rPr>
                <w:rFonts w:ascii="仿宋_GB2312" w:hAnsi="宋体" w:eastAsia="仿宋_GB2312" w:cs="Times New Roman"/>
                <w:sz w:val="24"/>
                <w:szCs w:val="24"/>
              </w:rPr>
            </w:pPr>
            <w:r>
              <w:rPr>
                <w:rFonts w:hint="eastAsia" w:ascii="仿宋_GB2312" w:hAnsi="宋体" w:eastAsia="仿宋_GB2312" w:cs="Times New Roman"/>
                <w:sz w:val="24"/>
                <w:szCs w:val="24"/>
              </w:rPr>
              <w:t>0.8</w:t>
            </w:r>
          </w:p>
        </w:tc>
        <w:tc>
          <w:tcPr>
            <w:tcW w:w="983" w:type="dxa"/>
          </w:tcPr>
          <w:p>
            <w:pPr>
              <w:spacing w:before="156" w:beforeLines="50" w:after="156" w:afterLines="50"/>
              <w:jc w:val="center"/>
              <w:rPr>
                <w:rFonts w:ascii="仿宋_GB2312" w:hAnsi="宋体" w:eastAsia="仿宋_GB2312" w:cs="Times New Roman"/>
                <w:sz w:val="24"/>
                <w:szCs w:val="24"/>
              </w:rPr>
            </w:pPr>
            <w:r>
              <w:rPr>
                <w:rFonts w:hint="eastAsia" w:ascii="仿宋_GB2312" w:hAnsi="宋体" w:eastAsia="仿宋_GB2312" w:cs="Times New Roman"/>
                <w:sz w:val="24"/>
                <w:szCs w:val="24"/>
              </w:rPr>
              <w:t>0.14</w:t>
            </w:r>
          </w:p>
        </w:tc>
        <w:tc>
          <w:tcPr>
            <w:tcW w:w="990" w:type="dxa"/>
          </w:tcPr>
          <w:p>
            <w:pPr>
              <w:spacing w:before="156" w:beforeLines="50" w:after="156" w:afterLines="50"/>
              <w:jc w:val="center"/>
              <w:rPr>
                <w:rFonts w:ascii="仿宋_GB2312" w:hAnsi="宋体" w:eastAsia="仿宋_GB2312" w:cs="Times New Roman"/>
                <w:sz w:val="24"/>
                <w:szCs w:val="24"/>
              </w:rPr>
            </w:pPr>
            <w:r>
              <w:rPr>
                <w:rFonts w:hint="eastAsia" w:ascii="仿宋_GB2312" w:hAnsi="宋体" w:eastAsia="仿宋_GB2312" w:cs="Times New Roman"/>
                <w:sz w:val="24"/>
                <w:szCs w:val="24"/>
              </w:rPr>
              <w:t>0.06</w:t>
            </w:r>
          </w:p>
        </w:tc>
        <w:tc>
          <w:tcPr>
            <w:tcW w:w="991" w:type="dxa"/>
          </w:tcPr>
          <w:p>
            <w:pPr>
              <w:spacing w:before="156" w:beforeLines="50" w:after="156" w:afterLines="50"/>
              <w:jc w:val="center"/>
              <w:rPr>
                <w:rFonts w:ascii="仿宋_GB2312" w:hAnsi="宋体" w:eastAsia="仿宋_GB2312" w:cs="Times New Roman"/>
                <w:sz w:val="24"/>
                <w:szCs w:val="24"/>
              </w:rPr>
            </w:pPr>
          </w:p>
        </w:tc>
        <w:tc>
          <w:tcPr>
            <w:tcW w:w="999" w:type="dxa"/>
          </w:tcPr>
          <w:p>
            <w:pPr>
              <w:spacing w:before="156" w:beforeLines="50" w:after="156" w:afterLines="50"/>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79" w:type="dxa"/>
            <w:shd w:val="clear" w:color="auto" w:fill="auto"/>
            <w:vAlign w:val="center"/>
          </w:tcPr>
          <w:p>
            <w:pPr>
              <w:spacing w:before="156" w:beforeLines="50" w:after="156" w:afterLines="50"/>
              <w:jc w:val="center"/>
              <w:rPr>
                <w:rFonts w:ascii="仿宋_GB2312" w:hAnsi="宋体" w:eastAsia="仿宋_GB2312" w:cs="Times New Roman"/>
                <w:sz w:val="24"/>
                <w:szCs w:val="24"/>
              </w:rPr>
            </w:pPr>
            <w:r>
              <w:rPr>
                <w:rFonts w:hint="eastAsia" w:ascii="仿宋_GB2312" w:hAnsi="宋体" w:eastAsia="仿宋_GB2312" w:cs="Times New Roman"/>
                <w:sz w:val="24"/>
                <w:szCs w:val="24"/>
              </w:rPr>
              <w:t>4</w:t>
            </w:r>
          </w:p>
        </w:tc>
        <w:tc>
          <w:tcPr>
            <w:tcW w:w="867" w:type="dxa"/>
            <w:shd w:val="clear" w:color="auto" w:fill="auto"/>
            <w:vAlign w:val="bottom"/>
          </w:tcPr>
          <w:p>
            <w:pPr>
              <w:spacing w:before="156" w:beforeLines="50" w:after="156" w:afterLines="50"/>
              <w:jc w:val="center"/>
              <w:rPr>
                <w:rFonts w:ascii="仿宋_GB2312" w:hAnsi="宋体" w:eastAsia="仿宋_GB2312" w:cs="Times New Roman"/>
                <w:sz w:val="24"/>
                <w:szCs w:val="24"/>
              </w:rPr>
            </w:pPr>
            <w:r>
              <w:rPr>
                <w:rFonts w:hint="eastAsia" w:ascii="仿宋_GB2312" w:hAnsi="宋体" w:eastAsia="仿宋_GB2312" w:cs="Times New Roman"/>
                <w:sz w:val="24"/>
                <w:szCs w:val="24"/>
              </w:rPr>
              <w:t>0.8</w:t>
            </w:r>
          </w:p>
        </w:tc>
        <w:tc>
          <w:tcPr>
            <w:tcW w:w="983" w:type="dxa"/>
          </w:tcPr>
          <w:p>
            <w:pPr>
              <w:spacing w:before="156" w:beforeLines="50" w:after="156" w:afterLines="50"/>
              <w:jc w:val="center"/>
              <w:rPr>
                <w:rFonts w:ascii="仿宋_GB2312" w:hAnsi="宋体" w:eastAsia="仿宋_GB2312" w:cs="Times New Roman"/>
                <w:sz w:val="24"/>
                <w:szCs w:val="24"/>
              </w:rPr>
            </w:pPr>
            <w:r>
              <w:rPr>
                <w:rFonts w:hint="eastAsia" w:ascii="仿宋_GB2312" w:hAnsi="宋体" w:eastAsia="仿宋_GB2312" w:cs="Times New Roman"/>
                <w:sz w:val="24"/>
                <w:szCs w:val="24"/>
              </w:rPr>
              <w:t>0.12</w:t>
            </w:r>
          </w:p>
        </w:tc>
        <w:tc>
          <w:tcPr>
            <w:tcW w:w="990" w:type="dxa"/>
          </w:tcPr>
          <w:p>
            <w:pPr>
              <w:spacing w:before="156" w:beforeLines="50" w:after="156" w:afterLines="50"/>
              <w:jc w:val="center"/>
              <w:rPr>
                <w:rFonts w:ascii="仿宋_GB2312" w:hAnsi="宋体" w:eastAsia="仿宋_GB2312" w:cs="Times New Roman"/>
                <w:sz w:val="24"/>
                <w:szCs w:val="24"/>
              </w:rPr>
            </w:pPr>
            <w:r>
              <w:rPr>
                <w:rFonts w:hint="eastAsia" w:ascii="仿宋_GB2312" w:hAnsi="宋体" w:eastAsia="仿宋_GB2312" w:cs="Times New Roman"/>
                <w:sz w:val="24"/>
                <w:szCs w:val="24"/>
              </w:rPr>
              <w:t>0.05</w:t>
            </w:r>
          </w:p>
        </w:tc>
        <w:tc>
          <w:tcPr>
            <w:tcW w:w="991" w:type="dxa"/>
          </w:tcPr>
          <w:p>
            <w:pPr>
              <w:spacing w:before="156" w:beforeLines="50" w:after="156" w:afterLines="50"/>
              <w:jc w:val="center"/>
              <w:rPr>
                <w:rFonts w:ascii="仿宋_GB2312" w:hAnsi="宋体" w:eastAsia="仿宋_GB2312" w:cs="Times New Roman"/>
                <w:sz w:val="24"/>
                <w:szCs w:val="24"/>
              </w:rPr>
            </w:pPr>
            <w:r>
              <w:rPr>
                <w:rFonts w:hint="eastAsia" w:ascii="仿宋_GB2312" w:hAnsi="宋体" w:eastAsia="仿宋_GB2312" w:cs="Times New Roman"/>
                <w:sz w:val="24"/>
                <w:szCs w:val="24"/>
              </w:rPr>
              <w:t>0.03</w:t>
            </w:r>
          </w:p>
        </w:tc>
        <w:tc>
          <w:tcPr>
            <w:tcW w:w="999" w:type="dxa"/>
          </w:tcPr>
          <w:p>
            <w:pPr>
              <w:spacing w:before="156" w:beforeLines="50" w:after="156" w:afterLines="50"/>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79" w:type="dxa"/>
            <w:shd w:val="clear" w:color="auto" w:fill="auto"/>
            <w:vAlign w:val="center"/>
          </w:tcPr>
          <w:p>
            <w:pPr>
              <w:spacing w:before="156" w:beforeLines="50" w:after="156" w:afterLines="50"/>
              <w:jc w:val="center"/>
              <w:rPr>
                <w:rFonts w:ascii="仿宋_GB2312" w:hAnsi="宋体" w:eastAsia="仿宋_GB2312" w:cs="Times New Roman"/>
                <w:sz w:val="24"/>
                <w:szCs w:val="24"/>
              </w:rPr>
            </w:pPr>
            <w:r>
              <w:rPr>
                <w:rFonts w:hint="eastAsia" w:ascii="仿宋_GB2312" w:hAnsi="宋体" w:eastAsia="仿宋_GB2312" w:cs="Times New Roman"/>
                <w:sz w:val="24"/>
                <w:szCs w:val="24"/>
              </w:rPr>
              <w:t>5</w:t>
            </w:r>
          </w:p>
        </w:tc>
        <w:tc>
          <w:tcPr>
            <w:tcW w:w="867" w:type="dxa"/>
            <w:shd w:val="clear" w:color="auto" w:fill="auto"/>
            <w:vAlign w:val="bottom"/>
          </w:tcPr>
          <w:p>
            <w:pPr>
              <w:spacing w:before="156" w:beforeLines="50" w:after="156" w:afterLines="50"/>
              <w:jc w:val="center"/>
              <w:rPr>
                <w:rFonts w:ascii="仿宋_GB2312" w:hAnsi="宋体" w:eastAsia="仿宋_GB2312" w:cs="Times New Roman"/>
                <w:sz w:val="24"/>
                <w:szCs w:val="24"/>
              </w:rPr>
            </w:pPr>
            <w:r>
              <w:rPr>
                <w:rFonts w:hint="eastAsia" w:ascii="仿宋_GB2312" w:hAnsi="宋体" w:eastAsia="仿宋_GB2312" w:cs="Times New Roman"/>
                <w:sz w:val="24"/>
                <w:szCs w:val="24"/>
              </w:rPr>
              <w:t>0.8</w:t>
            </w:r>
          </w:p>
        </w:tc>
        <w:tc>
          <w:tcPr>
            <w:tcW w:w="983" w:type="dxa"/>
          </w:tcPr>
          <w:p>
            <w:pPr>
              <w:spacing w:before="156" w:beforeLines="50" w:after="156" w:afterLines="50"/>
              <w:jc w:val="center"/>
              <w:rPr>
                <w:rFonts w:ascii="仿宋_GB2312" w:hAnsi="宋体" w:eastAsia="仿宋_GB2312" w:cs="Times New Roman"/>
                <w:sz w:val="24"/>
                <w:szCs w:val="24"/>
              </w:rPr>
            </w:pPr>
            <w:r>
              <w:rPr>
                <w:rFonts w:hint="eastAsia" w:ascii="仿宋_GB2312" w:hAnsi="宋体" w:eastAsia="仿宋_GB2312" w:cs="Times New Roman"/>
                <w:sz w:val="24"/>
                <w:szCs w:val="24"/>
              </w:rPr>
              <w:t>0.11</w:t>
            </w:r>
          </w:p>
        </w:tc>
        <w:tc>
          <w:tcPr>
            <w:tcW w:w="990" w:type="dxa"/>
          </w:tcPr>
          <w:p>
            <w:pPr>
              <w:spacing w:before="156" w:beforeLines="50" w:after="156" w:afterLines="50"/>
              <w:jc w:val="center"/>
              <w:rPr>
                <w:rFonts w:ascii="仿宋_GB2312" w:hAnsi="宋体" w:eastAsia="仿宋_GB2312" w:cs="Times New Roman"/>
                <w:sz w:val="24"/>
                <w:szCs w:val="24"/>
              </w:rPr>
            </w:pPr>
            <w:r>
              <w:rPr>
                <w:rFonts w:hint="eastAsia" w:ascii="仿宋_GB2312" w:hAnsi="宋体" w:eastAsia="仿宋_GB2312" w:cs="Times New Roman"/>
                <w:sz w:val="24"/>
                <w:szCs w:val="24"/>
              </w:rPr>
              <w:t>0.04</w:t>
            </w:r>
          </w:p>
        </w:tc>
        <w:tc>
          <w:tcPr>
            <w:tcW w:w="991" w:type="dxa"/>
          </w:tcPr>
          <w:p>
            <w:pPr>
              <w:spacing w:before="156" w:beforeLines="50" w:after="156" w:afterLines="50"/>
              <w:jc w:val="center"/>
              <w:rPr>
                <w:rFonts w:ascii="仿宋_GB2312" w:hAnsi="宋体" w:eastAsia="仿宋_GB2312" w:cs="Times New Roman"/>
                <w:sz w:val="24"/>
                <w:szCs w:val="24"/>
              </w:rPr>
            </w:pPr>
            <w:r>
              <w:rPr>
                <w:rFonts w:hint="eastAsia" w:ascii="仿宋_GB2312" w:hAnsi="宋体" w:eastAsia="仿宋_GB2312" w:cs="Times New Roman"/>
                <w:sz w:val="24"/>
                <w:szCs w:val="24"/>
              </w:rPr>
              <w:t>0.03</w:t>
            </w:r>
          </w:p>
        </w:tc>
        <w:tc>
          <w:tcPr>
            <w:tcW w:w="999" w:type="dxa"/>
          </w:tcPr>
          <w:p>
            <w:pPr>
              <w:spacing w:before="156" w:beforeLines="50" w:after="156" w:afterLines="50"/>
              <w:jc w:val="center"/>
              <w:rPr>
                <w:rFonts w:ascii="仿宋_GB2312" w:hAnsi="宋体" w:eastAsia="仿宋_GB2312" w:cs="Times New Roman"/>
                <w:sz w:val="24"/>
                <w:szCs w:val="24"/>
              </w:rPr>
            </w:pPr>
            <w:r>
              <w:rPr>
                <w:rFonts w:hint="eastAsia" w:ascii="仿宋_GB2312" w:hAnsi="宋体" w:eastAsia="仿宋_GB2312" w:cs="Times New Roman"/>
                <w:sz w:val="24"/>
                <w:szCs w:val="24"/>
              </w:rPr>
              <w:t>0.02</w:t>
            </w:r>
          </w:p>
        </w:tc>
      </w:tr>
    </w:tbl>
    <w:p>
      <w:pPr>
        <w:spacing w:line="560" w:lineRule="exact"/>
        <w:ind w:firstLine="640" w:firstLineChars="200"/>
        <w:rPr>
          <w:rFonts w:ascii="楷体" w:hAnsi="楷体" w:eastAsia="楷体"/>
          <w:sz w:val="32"/>
          <w:szCs w:val="32"/>
        </w:rPr>
      </w:pPr>
      <w:r>
        <w:rPr>
          <w:rFonts w:hint="eastAsia" w:ascii="楷体" w:hAnsi="楷体" w:eastAsia="楷体"/>
          <w:sz w:val="32"/>
          <w:szCs w:val="32"/>
        </w:rPr>
        <w:t>2</w:t>
      </w:r>
      <w:r>
        <w:rPr>
          <w:rFonts w:ascii="楷体" w:hAnsi="楷体" w:eastAsia="楷体"/>
          <w:sz w:val="32"/>
          <w:szCs w:val="32"/>
        </w:rPr>
        <w:t>.</w:t>
      </w:r>
      <w:r>
        <w:rPr>
          <w:rFonts w:hint="eastAsia" w:ascii="楷体" w:hAnsi="楷体" w:eastAsia="楷体"/>
          <w:sz w:val="32"/>
          <w:szCs w:val="32"/>
        </w:rPr>
        <w:t>成果奖励及高水平竞赛</w:t>
      </w:r>
    </w:p>
    <w:p>
      <w:pPr>
        <w:spacing w:line="520" w:lineRule="exact"/>
        <w:jc w:val="center"/>
        <w:rPr>
          <w:rFonts w:ascii="黑体" w:hAnsi="黑体" w:eastAsia="黑体"/>
          <w:sz w:val="30"/>
          <w:szCs w:val="30"/>
        </w:rPr>
      </w:pPr>
      <w:r>
        <w:rPr>
          <w:rFonts w:hint="eastAsia" w:ascii="黑体" w:hAnsi="黑体" w:eastAsia="黑体"/>
          <w:sz w:val="30"/>
          <w:szCs w:val="30"/>
        </w:rPr>
        <w:t>表2 理工类科研成果奖励参考分值</w:t>
      </w:r>
    </w:p>
    <w:tbl>
      <w:tblPr>
        <w:tblStyle w:val="7"/>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566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Pr>
          <w:p>
            <w:pPr>
              <w:spacing w:before="156" w:beforeLines="50" w:after="156" w:afterLines="50"/>
              <w:jc w:val="center"/>
              <w:rPr>
                <w:rFonts w:ascii="黑体" w:hAnsi="黑体" w:eastAsia="黑体"/>
                <w:sz w:val="24"/>
                <w:szCs w:val="24"/>
              </w:rPr>
            </w:pPr>
            <w:r>
              <w:rPr>
                <w:rFonts w:hint="eastAsia" w:ascii="黑体" w:hAnsi="黑体" w:eastAsia="黑体"/>
                <w:sz w:val="24"/>
                <w:szCs w:val="24"/>
              </w:rPr>
              <w:t>类别</w:t>
            </w:r>
          </w:p>
        </w:tc>
        <w:tc>
          <w:tcPr>
            <w:tcW w:w="5664" w:type="dxa"/>
          </w:tcPr>
          <w:p>
            <w:pPr>
              <w:spacing w:before="156" w:beforeLines="50" w:after="156" w:afterLines="50"/>
              <w:jc w:val="center"/>
              <w:rPr>
                <w:rFonts w:ascii="黑体" w:hAnsi="黑体" w:eastAsia="黑体"/>
                <w:sz w:val="24"/>
                <w:szCs w:val="24"/>
              </w:rPr>
            </w:pPr>
            <w:r>
              <w:rPr>
                <w:rFonts w:hint="eastAsia" w:ascii="黑体" w:hAnsi="黑体" w:eastAsia="黑体"/>
                <w:sz w:val="24"/>
                <w:szCs w:val="24"/>
              </w:rPr>
              <w:t>内容</w:t>
            </w:r>
          </w:p>
        </w:tc>
        <w:tc>
          <w:tcPr>
            <w:tcW w:w="1560" w:type="dxa"/>
          </w:tcPr>
          <w:p>
            <w:pPr>
              <w:spacing w:before="156" w:beforeLines="50" w:after="156" w:afterLines="50"/>
              <w:jc w:val="center"/>
              <w:rPr>
                <w:rFonts w:ascii="黑体" w:hAnsi="黑体" w:eastAsia="黑体"/>
                <w:sz w:val="24"/>
                <w:szCs w:val="24"/>
              </w:rPr>
            </w:pPr>
            <w:r>
              <w:rPr>
                <w:rFonts w:hint="eastAsia" w:ascii="黑体" w:hAnsi="黑体" w:eastAsia="黑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2" w:type="dxa"/>
            <w:vMerge w:val="restart"/>
            <w:vAlign w:val="center"/>
          </w:tcPr>
          <w:p>
            <w:pPr>
              <w:spacing w:before="156" w:beforeLines="50" w:after="156" w:afterLines="50"/>
              <w:jc w:val="center"/>
              <w:rPr>
                <w:rFonts w:ascii="仿宋_GB2312" w:hAnsi="宋体" w:eastAsia="仿宋_GB2312"/>
                <w:sz w:val="24"/>
                <w:szCs w:val="24"/>
              </w:rPr>
            </w:pPr>
            <w:r>
              <w:rPr>
                <w:rFonts w:hint="eastAsia" w:ascii="仿宋_GB2312" w:hAnsi="宋体" w:eastAsia="仿宋_GB2312"/>
                <w:sz w:val="24"/>
                <w:szCs w:val="24"/>
              </w:rPr>
              <w:t>成果奖励</w:t>
            </w:r>
          </w:p>
        </w:tc>
        <w:tc>
          <w:tcPr>
            <w:tcW w:w="5664" w:type="dxa"/>
          </w:tcPr>
          <w:p>
            <w:pPr>
              <w:spacing w:before="156" w:beforeLines="50" w:after="156" w:afterLines="50"/>
              <w:jc w:val="left"/>
              <w:rPr>
                <w:rFonts w:ascii="仿宋_GB2312" w:hAnsi="宋体" w:eastAsia="仿宋_GB2312"/>
                <w:sz w:val="24"/>
                <w:szCs w:val="24"/>
              </w:rPr>
            </w:pPr>
            <w:r>
              <w:rPr>
                <w:rFonts w:hint="eastAsia" w:ascii="仿宋_GB2312" w:hAnsi="宋体" w:eastAsia="仿宋_GB2312"/>
                <w:sz w:val="24"/>
                <w:szCs w:val="24"/>
              </w:rPr>
              <w:t>国家级一等奖</w:t>
            </w:r>
          </w:p>
        </w:tc>
        <w:tc>
          <w:tcPr>
            <w:tcW w:w="1560" w:type="dxa"/>
            <w:vAlign w:val="center"/>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5000 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2" w:type="dxa"/>
            <w:vMerge w:val="continue"/>
          </w:tcPr>
          <w:p>
            <w:pPr>
              <w:rPr>
                <w:rFonts w:ascii="仿宋_GB2312" w:hAnsi="宋体" w:eastAsia="仿宋_GB2312"/>
                <w:sz w:val="24"/>
                <w:szCs w:val="24"/>
              </w:rPr>
            </w:pPr>
          </w:p>
        </w:tc>
        <w:tc>
          <w:tcPr>
            <w:tcW w:w="5664"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国家级二等奖</w:t>
            </w:r>
          </w:p>
        </w:tc>
        <w:tc>
          <w:tcPr>
            <w:tcW w:w="1560" w:type="dxa"/>
            <w:vAlign w:val="center"/>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3600 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2" w:type="dxa"/>
            <w:vMerge w:val="continue"/>
          </w:tcPr>
          <w:p>
            <w:pPr>
              <w:rPr>
                <w:rFonts w:ascii="仿宋_GB2312" w:hAnsi="宋体" w:eastAsia="仿宋_GB2312"/>
                <w:sz w:val="24"/>
                <w:szCs w:val="24"/>
              </w:rPr>
            </w:pPr>
          </w:p>
        </w:tc>
        <w:tc>
          <w:tcPr>
            <w:tcW w:w="5664"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省部级（政府类）特等奖</w:t>
            </w:r>
          </w:p>
        </w:tc>
        <w:tc>
          <w:tcPr>
            <w:tcW w:w="1560" w:type="dxa"/>
            <w:vAlign w:val="center"/>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3000 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exact"/>
          <w:jc w:val="center"/>
        </w:trPr>
        <w:tc>
          <w:tcPr>
            <w:tcW w:w="1702" w:type="dxa"/>
            <w:vMerge w:val="continue"/>
          </w:tcPr>
          <w:p>
            <w:pPr>
              <w:rPr>
                <w:rFonts w:ascii="仿宋_GB2312" w:hAnsi="宋体" w:eastAsia="仿宋_GB2312"/>
                <w:sz w:val="24"/>
                <w:szCs w:val="24"/>
              </w:rPr>
            </w:pPr>
          </w:p>
        </w:tc>
        <w:tc>
          <w:tcPr>
            <w:tcW w:w="5664"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省部级（政府类）一等奖</w:t>
            </w:r>
          </w:p>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省部级（社会力量奖）特等奖</w:t>
            </w:r>
          </w:p>
        </w:tc>
        <w:tc>
          <w:tcPr>
            <w:tcW w:w="1560" w:type="dxa"/>
            <w:vAlign w:val="center"/>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2400 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exact"/>
          <w:jc w:val="center"/>
        </w:trPr>
        <w:tc>
          <w:tcPr>
            <w:tcW w:w="1702" w:type="dxa"/>
            <w:vMerge w:val="continue"/>
          </w:tcPr>
          <w:p>
            <w:pPr>
              <w:rPr>
                <w:rFonts w:ascii="仿宋_GB2312" w:hAnsi="宋体" w:eastAsia="仿宋_GB2312"/>
                <w:sz w:val="24"/>
                <w:szCs w:val="24"/>
              </w:rPr>
            </w:pPr>
          </w:p>
        </w:tc>
        <w:tc>
          <w:tcPr>
            <w:tcW w:w="5664"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省部级（政府类）二等奖</w:t>
            </w:r>
          </w:p>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省部级（社会力量类）一等奖</w:t>
            </w:r>
          </w:p>
        </w:tc>
        <w:tc>
          <w:tcPr>
            <w:tcW w:w="1560" w:type="dxa"/>
            <w:vAlign w:val="center"/>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2000 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exact"/>
          <w:jc w:val="center"/>
        </w:trPr>
        <w:tc>
          <w:tcPr>
            <w:tcW w:w="1702" w:type="dxa"/>
            <w:vMerge w:val="continue"/>
          </w:tcPr>
          <w:p>
            <w:pPr>
              <w:rPr>
                <w:rFonts w:ascii="仿宋_GB2312" w:hAnsi="宋体" w:eastAsia="仿宋_GB2312"/>
                <w:sz w:val="24"/>
                <w:szCs w:val="24"/>
              </w:rPr>
            </w:pPr>
          </w:p>
        </w:tc>
        <w:tc>
          <w:tcPr>
            <w:tcW w:w="5664"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省部级（政府类）三等奖；</w:t>
            </w:r>
          </w:p>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省部级（社会力量）二等奖</w:t>
            </w:r>
          </w:p>
        </w:tc>
        <w:tc>
          <w:tcPr>
            <w:tcW w:w="1560" w:type="dxa"/>
            <w:vAlign w:val="center"/>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1000 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exact"/>
          <w:jc w:val="center"/>
        </w:trPr>
        <w:tc>
          <w:tcPr>
            <w:tcW w:w="1702" w:type="dxa"/>
            <w:vMerge w:val="restart"/>
            <w:vAlign w:val="center"/>
          </w:tcPr>
          <w:p>
            <w:pPr>
              <w:spacing w:before="156" w:beforeLines="50" w:after="156" w:afterLines="50"/>
              <w:jc w:val="center"/>
              <w:rPr>
                <w:rFonts w:ascii="仿宋_GB2312" w:hAnsi="宋体" w:eastAsia="仿宋_GB2312"/>
                <w:sz w:val="24"/>
                <w:szCs w:val="24"/>
              </w:rPr>
            </w:pPr>
            <w:r>
              <w:rPr>
                <w:rFonts w:hint="eastAsia" w:ascii="仿宋_GB2312" w:hAnsi="宋体" w:eastAsia="仿宋_GB2312"/>
                <w:sz w:val="24"/>
                <w:szCs w:val="24"/>
              </w:rPr>
              <w:t>成果奖励</w:t>
            </w:r>
          </w:p>
        </w:tc>
        <w:tc>
          <w:tcPr>
            <w:tcW w:w="5664"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市厅级一等奖</w:t>
            </w:r>
          </w:p>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省部级（社会力量）奖</w:t>
            </w:r>
          </w:p>
        </w:tc>
        <w:tc>
          <w:tcPr>
            <w:tcW w:w="1560" w:type="dxa"/>
            <w:vAlign w:val="center"/>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200 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1702" w:type="dxa"/>
            <w:vMerge w:val="continue"/>
          </w:tcPr>
          <w:p>
            <w:pPr>
              <w:rPr>
                <w:rFonts w:ascii="仿宋_GB2312" w:hAnsi="宋体" w:eastAsia="仿宋_GB2312"/>
                <w:sz w:val="24"/>
                <w:szCs w:val="24"/>
              </w:rPr>
            </w:pPr>
          </w:p>
        </w:tc>
        <w:tc>
          <w:tcPr>
            <w:tcW w:w="5664"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市厅级二等奖，其他奖励一等奖</w:t>
            </w:r>
          </w:p>
        </w:tc>
        <w:tc>
          <w:tcPr>
            <w:tcW w:w="1560" w:type="dxa"/>
            <w:vAlign w:val="center"/>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100 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702" w:type="dxa"/>
            <w:vMerge w:val="continue"/>
          </w:tcPr>
          <w:p>
            <w:pPr>
              <w:rPr>
                <w:rFonts w:ascii="仿宋_GB2312" w:hAnsi="宋体" w:eastAsia="仿宋_GB2312"/>
                <w:sz w:val="24"/>
                <w:szCs w:val="24"/>
              </w:rPr>
            </w:pPr>
          </w:p>
        </w:tc>
        <w:tc>
          <w:tcPr>
            <w:tcW w:w="5664" w:type="dxa"/>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市厅级三等奖，其他奖励二等奖</w:t>
            </w:r>
          </w:p>
        </w:tc>
        <w:tc>
          <w:tcPr>
            <w:tcW w:w="1560" w:type="dxa"/>
            <w:vAlign w:val="center"/>
          </w:tcPr>
          <w:p>
            <w:pPr>
              <w:spacing w:before="156" w:beforeLines="50" w:after="156" w:afterLines="50"/>
              <w:rPr>
                <w:rFonts w:ascii="仿宋_GB2312" w:hAnsi="宋体" w:eastAsia="仿宋_GB2312"/>
                <w:sz w:val="24"/>
                <w:szCs w:val="24"/>
              </w:rPr>
            </w:pPr>
            <w:r>
              <w:rPr>
                <w:rFonts w:hint="eastAsia" w:ascii="仿宋_GB2312" w:hAnsi="宋体" w:eastAsia="仿宋_GB2312"/>
                <w:sz w:val="24"/>
                <w:szCs w:val="24"/>
              </w:rPr>
              <w:t>50 分/篇</w:t>
            </w:r>
          </w:p>
        </w:tc>
      </w:tr>
    </w:tbl>
    <w:p>
      <w:pPr>
        <w:spacing w:line="560" w:lineRule="exact"/>
        <w:jc w:val="center"/>
        <w:rPr>
          <w:rFonts w:ascii="黑体" w:hAnsi="黑体" w:eastAsia="黑体"/>
          <w:sz w:val="30"/>
          <w:szCs w:val="30"/>
        </w:rPr>
      </w:pPr>
      <w:r>
        <w:rPr>
          <w:rFonts w:hint="eastAsia" w:ascii="黑体" w:hAnsi="黑体" w:eastAsia="黑体"/>
          <w:sz w:val="30"/>
          <w:szCs w:val="30"/>
        </w:rPr>
        <w:t>表3 高水平学科竞赛优秀成果的类型及量化计算标准</w:t>
      </w:r>
    </w:p>
    <w:tbl>
      <w:tblPr>
        <w:tblStyle w:val="15"/>
        <w:tblW w:w="7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1309"/>
        <w:gridCol w:w="1309"/>
        <w:gridCol w:w="130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277" w:type="dxa"/>
            <w:tcBorders>
              <w:tl2br w:val="single" w:color="auto" w:sz="4" w:space="0"/>
            </w:tcBorders>
          </w:tcPr>
          <w:p>
            <w:pPr>
              <w:spacing w:before="156" w:beforeLines="50" w:after="156" w:afterLines="50"/>
              <w:jc w:val="center"/>
              <w:rPr>
                <w:rFonts w:ascii="黑体" w:hAnsi="黑体" w:eastAsia="黑体" w:cs="Times New Roman"/>
                <w:sz w:val="24"/>
                <w:szCs w:val="24"/>
              </w:rPr>
            </w:pPr>
            <w:r>
              <w:rPr>
                <w:rFonts w:hint="eastAsia" w:ascii="黑体" w:hAnsi="黑体" w:eastAsia="黑体" w:cs="Times New Roman"/>
                <w:sz w:val="24"/>
                <w:szCs w:val="24"/>
              </w:rPr>
              <w:t xml:space="preserve">      等级</w:t>
            </w:r>
          </w:p>
          <w:p>
            <w:pPr>
              <w:spacing w:before="156" w:beforeLines="50" w:after="156" w:afterLines="50"/>
              <w:ind w:firstLine="240" w:firstLineChars="100"/>
              <w:rPr>
                <w:rFonts w:ascii="黑体" w:hAnsi="黑体" w:eastAsia="黑体" w:cs="Times New Roman"/>
                <w:kern w:val="0"/>
                <w:szCs w:val="21"/>
              </w:rPr>
            </w:pPr>
            <w:r>
              <w:rPr>
                <w:rFonts w:hint="eastAsia" w:ascii="黑体" w:hAnsi="黑体" w:eastAsia="黑体" w:cs="Times New Roman"/>
                <w:sz w:val="24"/>
                <w:szCs w:val="24"/>
              </w:rPr>
              <w:t>层次</w:t>
            </w:r>
          </w:p>
        </w:tc>
        <w:tc>
          <w:tcPr>
            <w:tcW w:w="1309" w:type="dxa"/>
            <w:vAlign w:val="center"/>
          </w:tcPr>
          <w:p>
            <w:pPr>
              <w:spacing w:before="156" w:beforeLines="50" w:after="156" w:afterLines="50"/>
              <w:jc w:val="center"/>
              <w:rPr>
                <w:rFonts w:ascii="黑体" w:hAnsi="黑体" w:eastAsia="黑体" w:cs="Times New Roman"/>
                <w:sz w:val="24"/>
                <w:szCs w:val="24"/>
              </w:rPr>
            </w:pPr>
            <w:r>
              <w:rPr>
                <w:rFonts w:hint="eastAsia" w:ascii="黑体" w:hAnsi="黑体" w:eastAsia="黑体" w:cs="Times New Roman"/>
                <w:sz w:val="24"/>
                <w:szCs w:val="24"/>
              </w:rPr>
              <w:t>一等奖</w:t>
            </w:r>
          </w:p>
        </w:tc>
        <w:tc>
          <w:tcPr>
            <w:tcW w:w="1309" w:type="dxa"/>
            <w:vAlign w:val="center"/>
          </w:tcPr>
          <w:p>
            <w:pPr>
              <w:spacing w:before="156" w:beforeLines="50" w:after="156" w:afterLines="50"/>
              <w:jc w:val="center"/>
              <w:rPr>
                <w:rFonts w:ascii="黑体" w:hAnsi="黑体" w:eastAsia="黑体" w:cs="Times New Roman"/>
                <w:sz w:val="24"/>
                <w:szCs w:val="24"/>
              </w:rPr>
            </w:pPr>
            <w:r>
              <w:rPr>
                <w:rFonts w:hint="eastAsia" w:ascii="黑体" w:hAnsi="黑体" w:eastAsia="黑体" w:cs="Times New Roman"/>
                <w:sz w:val="24"/>
                <w:szCs w:val="24"/>
              </w:rPr>
              <w:t>二等奖</w:t>
            </w:r>
          </w:p>
        </w:tc>
        <w:tc>
          <w:tcPr>
            <w:tcW w:w="1309" w:type="dxa"/>
            <w:vAlign w:val="center"/>
          </w:tcPr>
          <w:p>
            <w:pPr>
              <w:spacing w:before="156" w:beforeLines="50" w:after="156" w:afterLines="50"/>
              <w:jc w:val="center"/>
              <w:rPr>
                <w:rFonts w:ascii="黑体" w:hAnsi="黑体" w:eastAsia="黑体" w:cs="Times New Roman"/>
                <w:sz w:val="24"/>
                <w:szCs w:val="24"/>
              </w:rPr>
            </w:pPr>
            <w:r>
              <w:rPr>
                <w:rFonts w:hint="eastAsia" w:ascii="黑体" w:hAnsi="黑体" w:eastAsia="黑体" w:cs="Times New Roman"/>
                <w:sz w:val="24"/>
                <w:szCs w:val="24"/>
              </w:rPr>
              <w:t>三等奖</w:t>
            </w:r>
          </w:p>
        </w:tc>
        <w:tc>
          <w:tcPr>
            <w:tcW w:w="1309" w:type="dxa"/>
            <w:vAlign w:val="center"/>
          </w:tcPr>
          <w:p>
            <w:pPr>
              <w:spacing w:before="156" w:beforeLines="50" w:after="156" w:afterLines="50"/>
              <w:jc w:val="center"/>
              <w:rPr>
                <w:rFonts w:ascii="黑体" w:hAnsi="黑体" w:eastAsia="黑体" w:cs="Times New Roman"/>
                <w:sz w:val="24"/>
                <w:szCs w:val="24"/>
              </w:rPr>
            </w:pPr>
            <w:r>
              <w:rPr>
                <w:rFonts w:hint="eastAsia" w:ascii="黑体" w:hAnsi="黑体" w:eastAsia="黑体" w:cs="Times New Roman"/>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77" w:type="dxa"/>
            <w:shd w:val="clear" w:color="auto" w:fill="auto"/>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国家级A+类</w:t>
            </w:r>
          </w:p>
        </w:tc>
        <w:tc>
          <w:tcPr>
            <w:tcW w:w="1309" w:type="dxa"/>
            <w:shd w:val="clear" w:color="auto" w:fill="auto"/>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400</w:t>
            </w:r>
          </w:p>
        </w:tc>
        <w:tc>
          <w:tcPr>
            <w:tcW w:w="1309" w:type="dxa"/>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200</w:t>
            </w:r>
          </w:p>
        </w:tc>
        <w:tc>
          <w:tcPr>
            <w:tcW w:w="1309" w:type="dxa"/>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100</w:t>
            </w:r>
          </w:p>
        </w:tc>
        <w:tc>
          <w:tcPr>
            <w:tcW w:w="1309" w:type="dxa"/>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77" w:type="dxa"/>
            <w:shd w:val="clear" w:color="auto" w:fill="auto"/>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国家级A类</w:t>
            </w:r>
          </w:p>
        </w:tc>
        <w:tc>
          <w:tcPr>
            <w:tcW w:w="1309" w:type="dxa"/>
            <w:shd w:val="clear" w:color="auto" w:fill="auto"/>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200</w:t>
            </w:r>
          </w:p>
        </w:tc>
        <w:tc>
          <w:tcPr>
            <w:tcW w:w="1309" w:type="dxa"/>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100</w:t>
            </w:r>
          </w:p>
        </w:tc>
        <w:tc>
          <w:tcPr>
            <w:tcW w:w="1309" w:type="dxa"/>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50</w:t>
            </w:r>
          </w:p>
        </w:tc>
        <w:tc>
          <w:tcPr>
            <w:tcW w:w="1309" w:type="dxa"/>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77" w:type="dxa"/>
            <w:shd w:val="clear" w:color="auto" w:fill="auto"/>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国家级B类</w:t>
            </w:r>
          </w:p>
        </w:tc>
        <w:tc>
          <w:tcPr>
            <w:tcW w:w="1309" w:type="dxa"/>
            <w:shd w:val="clear" w:color="auto" w:fill="auto"/>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100</w:t>
            </w:r>
          </w:p>
        </w:tc>
        <w:tc>
          <w:tcPr>
            <w:tcW w:w="1309" w:type="dxa"/>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50</w:t>
            </w:r>
          </w:p>
        </w:tc>
        <w:tc>
          <w:tcPr>
            <w:tcW w:w="1309" w:type="dxa"/>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25</w:t>
            </w:r>
          </w:p>
        </w:tc>
        <w:tc>
          <w:tcPr>
            <w:tcW w:w="1309" w:type="dxa"/>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77" w:type="dxa"/>
            <w:shd w:val="clear" w:color="auto" w:fill="auto"/>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省部级A+类</w:t>
            </w:r>
          </w:p>
        </w:tc>
        <w:tc>
          <w:tcPr>
            <w:tcW w:w="1309" w:type="dxa"/>
            <w:shd w:val="clear" w:color="auto" w:fill="auto"/>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50</w:t>
            </w:r>
          </w:p>
        </w:tc>
        <w:tc>
          <w:tcPr>
            <w:tcW w:w="1309" w:type="dxa"/>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25</w:t>
            </w:r>
          </w:p>
        </w:tc>
        <w:tc>
          <w:tcPr>
            <w:tcW w:w="1309" w:type="dxa"/>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10</w:t>
            </w:r>
          </w:p>
        </w:tc>
        <w:tc>
          <w:tcPr>
            <w:tcW w:w="1309" w:type="dxa"/>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77" w:type="dxa"/>
            <w:shd w:val="clear" w:color="auto" w:fill="auto"/>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省部级A类</w:t>
            </w:r>
          </w:p>
        </w:tc>
        <w:tc>
          <w:tcPr>
            <w:tcW w:w="1309" w:type="dxa"/>
            <w:shd w:val="clear" w:color="auto" w:fill="auto"/>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25</w:t>
            </w:r>
          </w:p>
        </w:tc>
        <w:tc>
          <w:tcPr>
            <w:tcW w:w="1309" w:type="dxa"/>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10</w:t>
            </w:r>
          </w:p>
        </w:tc>
        <w:tc>
          <w:tcPr>
            <w:tcW w:w="1309" w:type="dxa"/>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755015</wp:posOffset>
                      </wp:positionH>
                      <wp:positionV relativeFrom="paragraph">
                        <wp:posOffset>321310</wp:posOffset>
                      </wp:positionV>
                      <wp:extent cx="822960" cy="312420"/>
                      <wp:effectExtent l="0" t="0" r="34290" b="30480"/>
                      <wp:wrapNone/>
                      <wp:docPr id="3" name="直接连接符 3"/>
                      <wp:cNvGraphicFramePr/>
                      <a:graphic xmlns:a="http://schemas.openxmlformats.org/drawingml/2006/main">
                        <a:graphicData uri="http://schemas.microsoft.com/office/word/2010/wordprocessingShape">
                          <wps:wsp>
                            <wps:cNvCnPr/>
                            <wps:spPr>
                              <a:xfrm>
                                <a:off x="0" y="0"/>
                                <a:ext cx="822960" cy="3124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9.45pt;margin-top:25.3pt;height:24.6pt;width:64.8pt;z-index:251660288;mso-width-relative:page;mso-height-relative:page;" filled="f" stroked="t" coordsize="21600,21600" o:gfxdata="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8BthmdgAAAAJAQAADwAA&#10;AAAAAAABACAAAAAiAAAAZHJzL2Rvd25yZXYueG1sUEsBAhQAFAAAAAgAh07iQP4+bSjdAQAAngMA&#10;AA4AAAAAAAAAAQAgAAAAJwEAAGRycy9lMm9Eb2MueG1sUEsFBgAAAAAGAAYAWQEAAHYFAAAAAA==&#10;">
                      <v:fill on="f" focussize="0,0"/>
                      <v:stroke color="#000000 [3213]" joinstyle="round"/>
                      <v:imagedata o:title=""/>
                      <o:lock v:ext="edit" aspectratio="f"/>
                    </v:line>
                  </w:pict>
                </mc:Fallback>
              </mc:AlternateContent>
            </w:r>
            <w:r>
              <w:rPr>
                <w:rFonts w:hint="eastAsia" w:ascii="仿宋_GB2312" w:hAnsi="宋体" w:eastAsia="仿宋_GB2312" w:cs="Times New Roman"/>
                <w:kern w:val="0"/>
                <w:sz w:val="24"/>
                <w:szCs w:val="24"/>
              </w:rPr>
              <w:t>5</w:t>
            </w:r>
          </w:p>
        </w:tc>
        <w:tc>
          <w:tcPr>
            <w:tcW w:w="1309" w:type="dxa"/>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77" w:type="dxa"/>
            <w:shd w:val="clear" w:color="auto" w:fill="auto"/>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省部级B类</w:t>
            </w:r>
          </w:p>
        </w:tc>
        <w:tc>
          <w:tcPr>
            <w:tcW w:w="1309" w:type="dxa"/>
            <w:shd w:val="clear" w:color="auto" w:fill="auto"/>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10</w:t>
            </w:r>
          </w:p>
        </w:tc>
        <w:tc>
          <w:tcPr>
            <w:tcW w:w="1309" w:type="dxa"/>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5</w:t>
            </w:r>
          </w:p>
        </w:tc>
        <w:tc>
          <w:tcPr>
            <w:tcW w:w="1309" w:type="dxa"/>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w:t>
            </w:r>
          </w:p>
        </w:tc>
        <w:tc>
          <w:tcPr>
            <w:tcW w:w="1309" w:type="dxa"/>
            <w:vAlign w:val="center"/>
          </w:tcPr>
          <w:p>
            <w:pPr>
              <w:snapToGrid w:val="0"/>
              <w:spacing w:line="400" w:lineRule="exact"/>
              <w:jc w:val="center"/>
              <w:rPr>
                <w:rFonts w:ascii="仿宋_GB2312" w:hAnsi="宋体" w:eastAsia="仿宋_GB2312" w:cs="Times New Roman"/>
                <w:kern w:val="0"/>
                <w:sz w:val="24"/>
                <w:szCs w:val="24"/>
              </w:rPr>
            </w:pPr>
          </w:p>
        </w:tc>
      </w:tr>
    </w:tbl>
    <w:p>
      <w:pPr>
        <w:spacing w:line="560" w:lineRule="exact"/>
        <w:rPr>
          <w:rFonts w:ascii="仿宋_GB2312" w:hAnsi="楷体" w:eastAsia="仿宋_GB2312"/>
          <w:b/>
          <w:sz w:val="30"/>
          <w:szCs w:val="30"/>
        </w:rPr>
      </w:pPr>
      <w:r>
        <w:rPr>
          <w:rFonts w:hint="eastAsia" w:ascii="仿宋_GB2312" w:hAnsi="楷体" w:eastAsia="仿宋_GB2312"/>
          <w:b/>
          <w:sz w:val="30"/>
          <w:szCs w:val="30"/>
        </w:rPr>
        <w:t>备注：</w:t>
      </w:r>
      <w:r>
        <w:rPr>
          <w:rFonts w:hint="eastAsia" w:ascii="仿宋_GB2312" w:hAnsi="楷体" w:eastAsia="仿宋_GB2312"/>
          <w:sz w:val="32"/>
          <w:szCs w:val="32"/>
        </w:rPr>
        <w:t>（1）高水平学科竞赛的参赛对象须包括研究生。</w:t>
      </w:r>
    </w:p>
    <w:p>
      <w:pPr>
        <w:spacing w:line="520" w:lineRule="exact"/>
        <w:ind w:firstLine="640" w:firstLineChars="200"/>
        <w:rPr>
          <w:rFonts w:ascii="仿宋_GB2312" w:hAnsi="楷体" w:eastAsia="仿宋_GB2312"/>
          <w:sz w:val="32"/>
          <w:szCs w:val="32"/>
        </w:rPr>
      </w:pPr>
      <w:r>
        <w:rPr>
          <w:rFonts w:hint="eastAsia" w:ascii="仿宋_GB2312" w:hAnsi="楷体" w:eastAsia="仿宋_GB2312"/>
          <w:sz w:val="32"/>
          <w:szCs w:val="32"/>
        </w:rPr>
        <w:t>（2）优秀奖不包括成功参与奖。</w:t>
      </w:r>
    </w:p>
    <w:p>
      <w:pPr>
        <w:spacing w:line="520" w:lineRule="exact"/>
        <w:ind w:firstLine="640" w:firstLineChars="200"/>
        <w:rPr>
          <w:rFonts w:ascii="仿宋_GB2312" w:hAnsi="楷体" w:eastAsia="仿宋_GB2312"/>
          <w:sz w:val="32"/>
          <w:szCs w:val="32"/>
        </w:rPr>
      </w:pPr>
      <w:r>
        <w:rPr>
          <w:rFonts w:hint="eastAsia" w:ascii="仿宋_GB2312" w:hAnsi="楷体" w:eastAsia="仿宋_GB2312"/>
          <w:sz w:val="32"/>
          <w:szCs w:val="32"/>
        </w:rPr>
        <w:t>（3）高水平学科竞赛的级别和类别认定原则上以当年的《山东理工大学创新创业竞赛目录（研究生）》为准。</w:t>
      </w:r>
    </w:p>
    <w:p>
      <w:pPr>
        <w:spacing w:line="520" w:lineRule="exact"/>
        <w:ind w:firstLine="640" w:firstLineChars="200"/>
        <w:rPr>
          <w:rFonts w:ascii="仿宋_GB2312" w:hAnsi="楷体" w:eastAsia="仿宋_GB2312"/>
          <w:sz w:val="32"/>
          <w:szCs w:val="32"/>
        </w:rPr>
      </w:pPr>
      <w:r>
        <w:rPr>
          <w:rFonts w:hint="eastAsia" w:ascii="仿宋_GB2312" w:hAnsi="楷体" w:eastAsia="仿宋_GB2312"/>
          <w:sz w:val="32"/>
          <w:szCs w:val="32"/>
        </w:rPr>
        <w:t>（4）设立特等奖的按照一等奖进行认定，其他奖项等次认定不变；金、银、铜奖分别对应一、二、三等奖。</w:t>
      </w:r>
    </w:p>
    <w:p>
      <w:pPr>
        <w:spacing w:line="520" w:lineRule="exact"/>
        <w:ind w:firstLine="640" w:firstLineChars="200"/>
        <w:rPr>
          <w:rFonts w:ascii="仿宋_GB2312" w:hAnsi="楷体" w:eastAsia="仿宋_GB2312"/>
          <w:sz w:val="32"/>
          <w:szCs w:val="32"/>
        </w:rPr>
      </w:pPr>
      <w:r>
        <w:rPr>
          <w:rFonts w:hint="eastAsia" w:ascii="仿宋_GB2312" w:hAnsi="楷体" w:eastAsia="仿宋_GB2312"/>
          <w:sz w:val="32"/>
          <w:szCs w:val="32"/>
        </w:rPr>
        <w:t>（5）同一项成果不重复计算，以最高等次进行认定。</w:t>
      </w:r>
    </w:p>
    <w:p>
      <w:pPr>
        <w:spacing w:line="52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（6）成果奖励及高水平竞赛拆分系数如下：</w:t>
      </w:r>
    </w:p>
    <w:tbl>
      <w:tblPr>
        <w:tblStyle w:val="7"/>
        <w:tblW w:w="8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794"/>
        <w:gridCol w:w="900"/>
        <w:gridCol w:w="907"/>
        <w:gridCol w:w="908"/>
        <w:gridCol w:w="915"/>
        <w:gridCol w:w="908"/>
        <w:gridCol w:w="908"/>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8" w:hRule="atLeast"/>
          <w:jc w:val="center"/>
        </w:trPr>
        <w:tc>
          <w:tcPr>
            <w:tcW w:w="1079" w:type="dxa"/>
            <w:tcBorders>
              <w:tl2br w:val="single" w:color="auto" w:sz="4" w:space="0"/>
            </w:tcBorders>
          </w:tcPr>
          <w:p>
            <w:pPr>
              <w:spacing w:before="156" w:beforeLines="50" w:after="156" w:afterLines="50"/>
              <w:jc w:val="center"/>
              <w:rPr>
                <w:rFonts w:ascii="黑体" w:hAnsi="黑体" w:eastAsia="黑体" w:cs="Times New Roman"/>
                <w:sz w:val="24"/>
                <w:szCs w:val="24"/>
              </w:rPr>
            </w:pPr>
            <w:r>
              <w:rPr>
                <w:rFonts w:hint="eastAsia" w:ascii="黑体" w:hAnsi="黑体" w:eastAsia="黑体" w:cs="Times New Roman"/>
                <w:sz w:val="24"/>
                <w:szCs w:val="24"/>
              </w:rPr>
              <w:t xml:space="preserve">   位次</w:t>
            </w:r>
          </w:p>
          <w:p>
            <w:pPr>
              <w:spacing w:before="156" w:beforeLines="50" w:after="156" w:afterLines="50"/>
              <w:rPr>
                <w:rFonts w:ascii="黑体" w:hAnsi="黑体" w:eastAsia="黑体" w:cs="Times New Roman"/>
                <w:sz w:val="24"/>
                <w:szCs w:val="24"/>
              </w:rPr>
            </w:pPr>
            <w:r>
              <w:rPr>
                <w:rFonts w:hint="eastAsia" w:ascii="黑体" w:hAnsi="黑体" w:eastAsia="黑体" w:cs="Times New Roman"/>
                <w:sz w:val="24"/>
                <w:szCs w:val="24"/>
              </w:rPr>
              <w:t>人数</w:t>
            </w:r>
          </w:p>
        </w:tc>
        <w:tc>
          <w:tcPr>
            <w:tcW w:w="794" w:type="dxa"/>
            <w:vAlign w:val="center"/>
          </w:tcPr>
          <w:p>
            <w:pPr>
              <w:spacing w:before="156" w:beforeLines="50" w:after="156" w:afterLines="50"/>
              <w:jc w:val="center"/>
              <w:rPr>
                <w:rFonts w:ascii="黑体" w:hAnsi="黑体" w:eastAsia="黑体" w:cs="Times New Roman"/>
                <w:sz w:val="24"/>
                <w:szCs w:val="24"/>
              </w:rPr>
            </w:pPr>
            <w:r>
              <w:rPr>
                <w:rFonts w:hint="eastAsia" w:ascii="黑体" w:hAnsi="黑体" w:eastAsia="黑体" w:cs="Times New Roman"/>
                <w:sz w:val="24"/>
                <w:szCs w:val="24"/>
              </w:rPr>
              <w:t>排一</w:t>
            </w:r>
          </w:p>
        </w:tc>
        <w:tc>
          <w:tcPr>
            <w:tcW w:w="900" w:type="dxa"/>
            <w:vAlign w:val="center"/>
          </w:tcPr>
          <w:p>
            <w:pPr>
              <w:spacing w:before="156" w:beforeLines="50" w:after="156" w:afterLines="50"/>
              <w:jc w:val="center"/>
              <w:rPr>
                <w:rFonts w:ascii="黑体" w:hAnsi="黑体" w:eastAsia="黑体" w:cs="Times New Roman"/>
                <w:sz w:val="24"/>
                <w:szCs w:val="24"/>
              </w:rPr>
            </w:pPr>
            <w:r>
              <w:rPr>
                <w:rFonts w:hint="eastAsia" w:ascii="黑体" w:hAnsi="黑体" w:eastAsia="黑体" w:cs="Times New Roman"/>
                <w:sz w:val="24"/>
                <w:szCs w:val="24"/>
              </w:rPr>
              <w:t>排二</w:t>
            </w:r>
          </w:p>
        </w:tc>
        <w:tc>
          <w:tcPr>
            <w:tcW w:w="907" w:type="dxa"/>
            <w:vAlign w:val="center"/>
          </w:tcPr>
          <w:p>
            <w:pPr>
              <w:spacing w:before="156" w:beforeLines="50" w:after="156" w:afterLines="50"/>
              <w:jc w:val="center"/>
              <w:rPr>
                <w:rFonts w:ascii="黑体" w:hAnsi="黑体" w:eastAsia="黑体" w:cs="Times New Roman"/>
                <w:sz w:val="24"/>
                <w:szCs w:val="24"/>
              </w:rPr>
            </w:pPr>
            <w:r>
              <w:rPr>
                <w:rFonts w:hint="eastAsia" w:ascii="黑体" w:hAnsi="黑体" w:eastAsia="黑体" w:cs="Times New Roman"/>
                <w:sz w:val="24"/>
                <w:szCs w:val="24"/>
              </w:rPr>
              <w:t>排三</w:t>
            </w:r>
          </w:p>
        </w:tc>
        <w:tc>
          <w:tcPr>
            <w:tcW w:w="908" w:type="dxa"/>
            <w:vAlign w:val="center"/>
          </w:tcPr>
          <w:p>
            <w:pPr>
              <w:spacing w:before="156" w:beforeLines="50" w:after="156" w:afterLines="50"/>
              <w:jc w:val="center"/>
              <w:rPr>
                <w:rFonts w:ascii="黑体" w:hAnsi="黑体" w:eastAsia="黑体" w:cs="Times New Roman"/>
                <w:sz w:val="24"/>
                <w:szCs w:val="24"/>
              </w:rPr>
            </w:pPr>
            <w:r>
              <w:rPr>
                <w:rFonts w:hint="eastAsia" w:ascii="黑体" w:hAnsi="黑体" w:eastAsia="黑体" w:cs="Times New Roman"/>
                <w:sz w:val="24"/>
                <w:szCs w:val="24"/>
              </w:rPr>
              <w:t>排四</w:t>
            </w:r>
          </w:p>
        </w:tc>
        <w:tc>
          <w:tcPr>
            <w:tcW w:w="915" w:type="dxa"/>
            <w:vAlign w:val="center"/>
          </w:tcPr>
          <w:p>
            <w:pPr>
              <w:spacing w:before="156" w:beforeLines="50" w:after="156" w:afterLines="50"/>
              <w:jc w:val="center"/>
              <w:rPr>
                <w:rFonts w:ascii="黑体" w:hAnsi="黑体" w:eastAsia="黑体" w:cs="Times New Roman"/>
                <w:sz w:val="24"/>
                <w:szCs w:val="24"/>
              </w:rPr>
            </w:pPr>
            <w:r>
              <w:rPr>
                <w:rFonts w:hint="eastAsia" w:ascii="黑体" w:hAnsi="黑体" w:eastAsia="黑体" w:cs="Times New Roman"/>
                <w:sz w:val="24"/>
                <w:szCs w:val="24"/>
              </w:rPr>
              <w:t>排五</w:t>
            </w:r>
          </w:p>
        </w:tc>
        <w:tc>
          <w:tcPr>
            <w:tcW w:w="908" w:type="dxa"/>
            <w:vAlign w:val="center"/>
          </w:tcPr>
          <w:p>
            <w:pPr>
              <w:spacing w:before="156" w:beforeLines="50" w:after="156" w:afterLines="50"/>
              <w:jc w:val="center"/>
              <w:rPr>
                <w:rFonts w:ascii="黑体" w:hAnsi="黑体" w:eastAsia="黑体" w:cs="Times New Roman"/>
                <w:sz w:val="24"/>
                <w:szCs w:val="24"/>
              </w:rPr>
            </w:pPr>
            <w:r>
              <w:rPr>
                <w:rFonts w:hint="eastAsia" w:ascii="黑体" w:hAnsi="黑体" w:eastAsia="黑体" w:cs="Times New Roman"/>
                <w:sz w:val="24"/>
                <w:szCs w:val="24"/>
              </w:rPr>
              <w:t>排六</w:t>
            </w:r>
          </w:p>
        </w:tc>
        <w:tc>
          <w:tcPr>
            <w:tcW w:w="908" w:type="dxa"/>
            <w:vAlign w:val="center"/>
          </w:tcPr>
          <w:p>
            <w:pPr>
              <w:spacing w:before="156" w:beforeLines="50" w:after="156" w:afterLines="50"/>
              <w:jc w:val="center"/>
              <w:rPr>
                <w:rFonts w:ascii="黑体" w:hAnsi="黑体" w:eastAsia="黑体" w:cs="Times New Roman"/>
                <w:sz w:val="24"/>
                <w:szCs w:val="24"/>
              </w:rPr>
            </w:pPr>
            <w:r>
              <w:rPr>
                <w:rFonts w:hint="eastAsia" w:ascii="黑体" w:hAnsi="黑体" w:eastAsia="黑体" w:cs="Times New Roman"/>
                <w:sz w:val="24"/>
                <w:szCs w:val="24"/>
              </w:rPr>
              <w:t>排七</w:t>
            </w:r>
          </w:p>
        </w:tc>
        <w:tc>
          <w:tcPr>
            <w:tcW w:w="864" w:type="dxa"/>
            <w:vAlign w:val="center"/>
          </w:tcPr>
          <w:p>
            <w:pPr>
              <w:spacing w:before="156" w:beforeLines="50" w:after="156" w:afterLines="50"/>
              <w:jc w:val="center"/>
              <w:rPr>
                <w:rFonts w:ascii="黑体" w:hAnsi="黑体" w:eastAsia="黑体" w:cs="Times New Roman"/>
                <w:sz w:val="24"/>
                <w:szCs w:val="24"/>
              </w:rPr>
            </w:pPr>
            <w:r>
              <w:rPr>
                <w:rFonts w:hint="eastAsia" w:ascii="黑体" w:hAnsi="黑体" w:eastAsia="黑体" w:cs="Times New Roman"/>
                <w:sz w:val="24"/>
                <w:szCs w:val="24"/>
              </w:rPr>
              <w:t>排八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79" w:type="dxa"/>
            <w:shd w:val="clear" w:color="auto" w:fill="auto"/>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w:t>
            </w:r>
          </w:p>
        </w:tc>
        <w:tc>
          <w:tcPr>
            <w:tcW w:w="794" w:type="dxa"/>
            <w:shd w:val="clear" w:color="auto" w:fill="auto"/>
            <w:vAlign w:val="bottom"/>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w:t>
            </w:r>
          </w:p>
        </w:tc>
        <w:tc>
          <w:tcPr>
            <w:tcW w:w="900" w:type="dxa"/>
          </w:tcPr>
          <w:p>
            <w:pPr>
              <w:snapToGrid w:val="0"/>
              <w:spacing w:line="400" w:lineRule="exact"/>
              <w:jc w:val="center"/>
              <w:rPr>
                <w:rFonts w:ascii="仿宋_GB2312" w:hAnsi="宋体" w:eastAsia="仿宋_GB2312" w:cs="Times New Roman"/>
                <w:kern w:val="0"/>
                <w:sz w:val="24"/>
                <w:szCs w:val="24"/>
              </w:rPr>
            </w:pPr>
          </w:p>
        </w:tc>
        <w:tc>
          <w:tcPr>
            <w:tcW w:w="907" w:type="dxa"/>
          </w:tcPr>
          <w:p>
            <w:pPr>
              <w:snapToGrid w:val="0"/>
              <w:spacing w:line="400" w:lineRule="exact"/>
              <w:jc w:val="center"/>
              <w:rPr>
                <w:rFonts w:ascii="仿宋_GB2312" w:hAnsi="宋体" w:eastAsia="仿宋_GB2312" w:cs="Times New Roman"/>
                <w:kern w:val="0"/>
                <w:sz w:val="24"/>
                <w:szCs w:val="24"/>
              </w:rPr>
            </w:pPr>
          </w:p>
        </w:tc>
        <w:tc>
          <w:tcPr>
            <w:tcW w:w="908" w:type="dxa"/>
          </w:tcPr>
          <w:p>
            <w:pPr>
              <w:snapToGrid w:val="0"/>
              <w:spacing w:line="400" w:lineRule="exact"/>
              <w:jc w:val="center"/>
              <w:rPr>
                <w:rFonts w:ascii="仿宋_GB2312" w:hAnsi="宋体" w:eastAsia="仿宋_GB2312" w:cs="Times New Roman"/>
                <w:kern w:val="0"/>
                <w:sz w:val="24"/>
                <w:szCs w:val="24"/>
              </w:rPr>
            </w:pPr>
          </w:p>
        </w:tc>
        <w:tc>
          <w:tcPr>
            <w:tcW w:w="915" w:type="dxa"/>
          </w:tcPr>
          <w:p>
            <w:pPr>
              <w:snapToGrid w:val="0"/>
              <w:spacing w:line="400" w:lineRule="exact"/>
              <w:jc w:val="center"/>
              <w:rPr>
                <w:rFonts w:ascii="仿宋_GB2312" w:hAnsi="宋体" w:eastAsia="仿宋_GB2312" w:cs="Times New Roman"/>
                <w:kern w:val="0"/>
                <w:sz w:val="24"/>
                <w:szCs w:val="24"/>
              </w:rPr>
            </w:pPr>
          </w:p>
        </w:tc>
        <w:tc>
          <w:tcPr>
            <w:tcW w:w="908" w:type="dxa"/>
          </w:tcPr>
          <w:p>
            <w:pPr>
              <w:snapToGrid w:val="0"/>
              <w:spacing w:line="400" w:lineRule="exact"/>
              <w:jc w:val="center"/>
              <w:rPr>
                <w:rFonts w:ascii="仿宋_GB2312" w:hAnsi="宋体" w:eastAsia="仿宋_GB2312" w:cs="Times New Roman"/>
                <w:kern w:val="0"/>
                <w:sz w:val="24"/>
                <w:szCs w:val="24"/>
              </w:rPr>
            </w:pPr>
          </w:p>
        </w:tc>
        <w:tc>
          <w:tcPr>
            <w:tcW w:w="908" w:type="dxa"/>
          </w:tcPr>
          <w:p>
            <w:pPr>
              <w:snapToGrid w:val="0"/>
              <w:spacing w:line="400" w:lineRule="exact"/>
              <w:jc w:val="center"/>
              <w:rPr>
                <w:rFonts w:ascii="仿宋_GB2312" w:hAnsi="宋体" w:eastAsia="仿宋_GB2312" w:cs="Times New Roman"/>
                <w:kern w:val="0"/>
                <w:sz w:val="24"/>
                <w:szCs w:val="24"/>
              </w:rPr>
            </w:pPr>
          </w:p>
        </w:tc>
        <w:tc>
          <w:tcPr>
            <w:tcW w:w="864" w:type="dxa"/>
          </w:tcPr>
          <w:p>
            <w:pPr>
              <w:snapToGrid w:val="0"/>
              <w:spacing w:line="400" w:lineRule="exact"/>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79" w:type="dxa"/>
            <w:shd w:val="clear" w:color="auto" w:fill="auto"/>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w:t>
            </w:r>
          </w:p>
        </w:tc>
        <w:tc>
          <w:tcPr>
            <w:tcW w:w="794" w:type="dxa"/>
            <w:shd w:val="clear" w:color="auto" w:fill="auto"/>
            <w:vAlign w:val="bottom"/>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0.65</w:t>
            </w:r>
          </w:p>
        </w:tc>
        <w:tc>
          <w:tcPr>
            <w:tcW w:w="900"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0.35</w:t>
            </w:r>
          </w:p>
        </w:tc>
        <w:tc>
          <w:tcPr>
            <w:tcW w:w="907" w:type="dxa"/>
          </w:tcPr>
          <w:p>
            <w:pPr>
              <w:snapToGrid w:val="0"/>
              <w:spacing w:line="400" w:lineRule="exact"/>
              <w:jc w:val="center"/>
              <w:rPr>
                <w:rFonts w:ascii="仿宋_GB2312" w:hAnsi="宋体" w:eastAsia="仿宋_GB2312" w:cs="Times New Roman"/>
                <w:kern w:val="0"/>
                <w:sz w:val="24"/>
                <w:szCs w:val="24"/>
              </w:rPr>
            </w:pPr>
          </w:p>
        </w:tc>
        <w:tc>
          <w:tcPr>
            <w:tcW w:w="908" w:type="dxa"/>
          </w:tcPr>
          <w:p>
            <w:pPr>
              <w:snapToGrid w:val="0"/>
              <w:spacing w:line="400" w:lineRule="exact"/>
              <w:jc w:val="center"/>
              <w:rPr>
                <w:rFonts w:ascii="仿宋_GB2312" w:hAnsi="宋体" w:eastAsia="仿宋_GB2312" w:cs="Times New Roman"/>
                <w:kern w:val="0"/>
                <w:sz w:val="24"/>
                <w:szCs w:val="24"/>
              </w:rPr>
            </w:pPr>
          </w:p>
        </w:tc>
        <w:tc>
          <w:tcPr>
            <w:tcW w:w="915" w:type="dxa"/>
          </w:tcPr>
          <w:p>
            <w:pPr>
              <w:snapToGrid w:val="0"/>
              <w:spacing w:line="400" w:lineRule="exact"/>
              <w:jc w:val="center"/>
              <w:rPr>
                <w:rFonts w:ascii="仿宋_GB2312" w:hAnsi="宋体" w:eastAsia="仿宋_GB2312" w:cs="Times New Roman"/>
                <w:kern w:val="0"/>
                <w:sz w:val="24"/>
                <w:szCs w:val="24"/>
              </w:rPr>
            </w:pPr>
          </w:p>
        </w:tc>
        <w:tc>
          <w:tcPr>
            <w:tcW w:w="908" w:type="dxa"/>
          </w:tcPr>
          <w:p>
            <w:pPr>
              <w:snapToGrid w:val="0"/>
              <w:spacing w:line="400" w:lineRule="exact"/>
              <w:jc w:val="center"/>
              <w:rPr>
                <w:rFonts w:ascii="仿宋_GB2312" w:hAnsi="宋体" w:eastAsia="仿宋_GB2312" w:cs="Times New Roman"/>
                <w:kern w:val="0"/>
                <w:sz w:val="24"/>
                <w:szCs w:val="24"/>
              </w:rPr>
            </w:pPr>
          </w:p>
        </w:tc>
        <w:tc>
          <w:tcPr>
            <w:tcW w:w="908" w:type="dxa"/>
          </w:tcPr>
          <w:p>
            <w:pPr>
              <w:snapToGrid w:val="0"/>
              <w:spacing w:line="400" w:lineRule="exact"/>
              <w:jc w:val="center"/>
              <w:rPr>
                <w:rFonts w:ascii="仿宋_GB2312" w:hAnsi="宋体" w:eastAsia="仿宋_GB2312" w:cs="Times New Roman"/>
                <w:kern w:val="0"/>
                <w:sz w:val="24"/>
                <w:szCs w:val="24"/>
              </w:rPr>
            </w:pPr>
          </w:p>
        </w:tc>
        <w:tc>
          <w:tcPr>
            <w:tcW w:w="864" w:type="dxa"/>
          </w:tcPr>
          <w:p>
            <w:pPr>
              <w:snapToGrid w:val="0"/>
              <w:spacing w:line="400" w:lineRule="exact"/>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79" w:type="dxa"/>
            <w:shd w:val="clear" w:color="auto" w:fill="auto"/>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3</w:t>
            </w:r>
          </w:p>
        </w:tc>
        <w:tc>
          <w:tcPr>
            <w:tcW w:w="794" w:type="dxa"/>
            <w:shd w:val="clear" w:color="auto" w:fill="auto"/>
            <w:vAlign w:val="bottom"/>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0.5</w:t>
            </w:r>
          </w:p>
        </w:tc>
        <w:tc>
          <w:tcPr>
            <w:tcW w:w="900"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0.3</w:t>
            </w:r>
          </w:p>
        </w:tc>
        <w:tc>
          <w:tcPr>
            <w:tcW w:w="907"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0.2</w:t>
            </w:r>
          </w:p>
        </w:tc>
        <w:tc>
          <w:tcPr>
            <w:tcW w:w="908" w:type="dxa"/>
          </w:tcPr>
          <w:p>
            <w:pPr>
              <w:snapToGrid w:val="0"/>
              <w:spacing w:line="400" w:lineRule="exact"/>
              <w:jc w:val="center"/>
              <w:rPr>
                <w:rFonts w:ascii="仿宋_GB2312" w:hAnsi="宋体" w:eastAsia="仿宋_GB2312" w:cs="Times New Roman"/>
                <w:kern w:val="0"/>
                <w:sz w:val="24"/>
                <w:szCs w:val="24"/>
              </w:rPr>
            </w:pPr>
          </w:p>
        </w:tc>
        <w:tc>
          <w:tcPr>
            <w:tcW w:w="915" w:type="dxa"/>
          </w:tcPr>
          <w:p>
            <w:pPr>
              <w:snapToGrid w:val="0"/>
              <w:spacing w:line="400" w:lineRule="exact"/>
              <w:jc w:val="center"/>
              <w:rPr>
                <w:rFonts w:ascii="仿宋_GB2312" w:hAnsi="宋体" w:eastAsia="仿宋_GB2312" w:cs="Times New Roman"/>
                <w:kern w:val="0"/>
                <w:sz w:val="24"/>
                <w:szCs w:val="24"/>
              </w:rPr>
            </w:pPr>
          </w:p>
        </w:tc>
        <w:tc>
          <w:tcPr>
            <w:tcW w:w="908" w:type="dxa"/>
          </w:tcPr>
          <w:p>
            <w:pPr>
              <w:snapToGrid w:val="0"/>
              <w:spacing w:line="400" w:lineRule="exact"/>
              <w:jc w:val="center"/>
              <w:rPr>
                <w:rFonts w:ascii="仿宋_GB2312" w:hAnsi="宋体" w:eastAsia="仿宋_GB2312" w:cs="Times New Roman"/>
                <w:kern w:val="0"/>
                <w:sz w:val="24"/>
                <w:szCs w:val="24"/>
              </w:rPr>
            </w:pPr>
          </w:p>
        </w:tc>
        <w:tc>
          <w:tcPr>
            <w:tcW w:w="908" w:type="dxa"/>
          </w:tcPr>
          <w:p>
            <w:pPr>
              <w:snapToGrid w:val="0"/>
              <w:spacing w:line="400" w:lineRule="exact"/>
              <w:jc w:val="center"/>
              <w:rPr>
                <w:rFonts w:ascii="仿宋_GB2312" w:hAnsi="宋体" w:eastAsia="仿宋_GB2312" w:cs="Times New Roman"/>
                <w:kern w:val="0"/>
                <w:sz w:val="24"/>
                <w:szCs w:val="24"/>
              </w:rPr>
            </w:pPr>
          </w:p>
        </w:tc>
        <w:tc>
          <w:tcPr>
            <w:tcW w:w="864" w:type="dxa"/>
          </w:tcPr>
          <w:p>
            <w:pPr>
              <w:snapToGrid w:val="0"/>
              <w:spacing w:line="400" w:lineRule="exact"/>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79" w:type="dxa"/>
            <w:shd w:val="clear" w:color="auto" w:fill="auto"/>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4</w:t>
            </w:r>
          </w:p>
        </w:tc>
        <w:tc>
          <w:tcPr>
            <w:tcW w:w="794" w:type="dxa"/>
            <w:shd w:val="clear" w:color="auto" w:fill="auto"/>
            <w:vAlign w:val="bottom"/>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0.45</w:t>
            </w:r>
          </w:p>
        </w:tc>
        <w:tc>
          <w:tcPr>
            <w:tcW w:w="900"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0.2</w:t>
            </w:r>
          </w:p>
        </w:tc>
        <w:tc>
          <w:tcPr>
            <w:tcW w:w="907"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0.2</w:t>
            </w:r>
          </w:p>
        </w:tc>
        <w:tc>
          <w:tcPr>
            <w:tcW w:w="908"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0.15</w:t>
            </w:r>
          </w:p>
        </w:tc>
        <w:tc>
          <w:tcPr>
            <w:tcW w:w="915" w:type="dxa"/>
          </w:tcPr>
          <w:p>
            <w:pPr>
              <w:snapToGrid w:val="0"/>
              <w:spacing w:line="400" w:lineRule="exact"/>
              <w:jc w:val="center"/>
              <w:rPr>
                <w:rFonts w:ascii="仿宋_GB2312" w:hAnsi="宋体" w:eastAsia="仿宋_GB2312" w:cs="Times New Roman"/>
                <w:kern w:val="0"/>
                <w:sz w:val="24"/>
                <w:szCs w:val="24"/>
              </w:rPr>
            </w:pPr>
          </w:p>
        </w:tc>
        <w:tc>
          <w:tcPr>
            <w:tcW w:w="908" w:type="dxa"/>
          </w:tcPr>
          <w:p>
            <w:pPr>
              <w:snapToGrid w:val="0"/>
              <w:spacing w:line="400" w:lineRule="exact"/>
              <w:jc w:val="center"/>
              <w:rPr>
                <w:rFonts w:ascii="仿宋_GB2312" w:hAnsi="宋体" w:eastAsia="仿宋_GB2312" w:cs="Times New Roman"/>
                <w:kern w:val="0"/>
                <w:sz w:val="24"/>
                <w:szCs w:val="24"/>
              </w:rPr>
            </w:pPr>
          </w:p>
        </w:tc>
        <w:tc>
          <w:tcPr>
            <w:tcW w:w="908" w:type="dxa"/>
          </w:tcPr>
          <w:p>
            <w:pPr>
              <w:snapToGrid w:val="0"/>
              <w:spacing w:line="400" w:lineRule="exact"/>
              <w:jc w:val="center"/>
              <w:rPr>
                <w:rFonts w:ascii="仿宋_GB2312" w:hAnsi="宋体" w:eastAsia="仿宋_GB2312" w:cs="Times New Roman"/>
                <w:kern w:val="0"/>
                <w:sz w:val="24"/>
                <w:szCs w:val="24"/>
              </w:rPr>
            </w:pPr>
          </w:p>
        </w:tc>
        <w:tc>
          <w:tcPr>
            <w:tcW w:w="864" w:type="dxa"/>
          </w:tcPr>
          <w:p>
            <w:pPr>
              <w:snapToGrid w:val="0"/>
              <w:spacing w:line="400" w:lineRule="exact"/>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79" w:type="dxa"/>
            <w:shd w:val="clear" w:color="auto" w:fill="auto"/>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5</w:t>
            </w:r>
          </w:p>
        </w:tc>
        <w:tc>
          <w:tcPr>
            <w:tcW w:w="794" w:type="dxa"/>
            <w:shd w:val="clear" w:color="auto" w:fill="auto"/>
            <w:vAlign w:val="bottom"/>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0.4</w:t>
            </w:r>
          </w:p>
        </w:tc>
        <w:tc>
          <w:tcPr>
            <w:tcW w:w="900"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0.2</w:t>
            </w:r>
          </w:p>
        </w:tc>
        <w:tc>
          <w:tcPr>
            <w:tcW w:w="907"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0.15</w:t>
            </w:r>
          </w:p>
        </w:tc>
        <w:tc>
          <w:tcPr>
            <w:tcW w:w="908"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0.15</w:t>
            </w:r>
          </w:p>
        </w:tc>
        <w:tc>
          <w:tcPr>
            <w:tcW w:w="915"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0.1</w:t>
            </w:r>
          </w:p>
        </w:tc>
        <w:tc>
          <w:tcPr>
            <w:tcW w:w="908" w:type="dxa"/>
          </w:tcPr>
          <w:p>
            <w:pPr>
              <w:snapToGrid w:val="0"/>
              <w:spacing w:line="400" w:lineRule="exact"/>
              <w:jc w:val="center"/>
              <w:rPr>
                <w:rFonts w:ascii="仿宋_GB2312" w:hAnsi="宋体" w:eastAsia="仿宋_GB2312" w:cs="Times New Roman"/>
                <w:kern w:val="0"/>
                <w:sz w:val="24"/>
                <w:szCs w:val="24"/>
              </w:rPr>
            </w:pPr>
          </w:p>
        </w:tc>
        <w:tc>
          <w:tcPr>
            <w:tcW w:w="908" w:type="dxa"/>
          </w:tcPr>
          <w:p>
            <w:pPr>
              <w:snapToGrid w:val="0"/>
              <w:spacing w:line="400" w:lineRule="exact"/>
              <w:jc w:val="center"/>
              <w:rPr>
                <w:rFonts w:ascii="仿宋_GB2312" w:hAnsi="宋体" w:eastAsia="仿宋_GB2312" w:cs="Times New Roman"/>
                <w:kern w:val="0"/>
                <w:sz w:val="24"/>
                <w:szCs w:val="24"/>
              </w:rPr>
            </w:pPr>
          </w:p>
        </w:tc>
        <w:tc>
          <w:tcPr>
            <w:tcW w:w="864" w:type="dxa"/>
          </w:tcPr>
          <w:p>
            <w:pPr>
              <w:snapToGrid w:val="0"/>
              <w:spacing w:line="400" w:lineRule="exact"/>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79" w:type="dxa"/>
            <w:shd w:val="clear" w:color="auto" w:fill="auto"/>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6</w:t>
            </w:r>
          </w:p>
        </w:tc>
        <w:tc>
          <w:tcPr>
            <w:tcW w:w="794" w:type="dxa"/>
            <w:shd w:val="clear" w:color="auto" w:fill="auto"/>
            <w:vAlign w:val="bottom"/>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0.4</w:t>
            </w:r>
          </w:p>
        </w:tc>
        <w:tc>
          <w:tcPr>
            <w:tcW w:w="900"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0.15</w:t>
            </w:r>
          </w:p>
        </w:tc>
        <w:tc>
          <w:tcPr>
            <w:tcW w:w="907"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0.15</w:t>
            </w:r>
          </w:p>
        </w:tc>
        <w:tc>
          <w:tcPr>
            <w:tcW w:w="908"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0.1</w:t>
            </w:r>
          </w:p>
        </w:tc>
        <w:tc>
          <w:tcPr>
            <w:tcW w:w="915"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0.1</w:t>
            </w:r>
          </w:p>
        </w:tc>
        <w:tc>
          <w:tcPr>
            <w:tcW w:w="908"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0.1</w:t>
            </w:r>
          </w:p>
        </w:tc>
        <w:tc>
          <w:tcPr>
            <w:tcW w:w="908" w:type="dxa"/>
          </w:tcPr>
          <w:p>
            <w:pPr>
              <w:snapToGrid w:val="0"/>
              <w:spacing w:line="400" w:lineRule="exact"/>
              <w:jc w:val="center"/>
              <w:rPr>
                <w:rFonts w:ascii="仿宋_GB2312" w:hAnsi="宋体" w:eastAsia="仿宋_GB2312" w:cs="Times New Roman"/>
                <w:kern w:val="0"/>
                <w:sz w:val="24"/>
                <w:szCs w:val="24"/>
              </w:rPr>
            </w:pPr>
          </w:p>
        </w:tc>
        <w:tc>
          <w:tcPr>
            <w:tcW w:w="864" w:type="dxa"/>
          </w:tcPr>
          <w:p>
            <w:pPr>
              <w:snapToGrid w:val="0"/>
              <w:spacing w:line="400" w:lineRule="exact"/>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79" w:type="dxa"/>
            <w:shd w:val="clear" w:color="auto" w:fill="auto"/>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7</w:t>
            </w:r>
          </w:p>
        </w:tc>
        <w:tc>
          <w:tcPr>
            <w:tcW w:w="794" w:type="dxa"/>
            <w:shd w:val="clear" w:color="auto" w:fill="auto"/>
            <w:vAlign w:val="bottom"/>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0.35</w:t>
            </w:r>
          </w:p>
        </w:tc>
        <w:tc>
          <w:tcPr>
            <w:tcW w:w="900"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0.15</w:t>
            </w:r>
          </w:p>
        </w:tc>
        <w:tc>
          <w:tcPr>
            <w:tcW w:w="907"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0.1</w:t>
            </w:r>
          </w:p>
        </w:tc>
        <w:tc>
          <w:tcPr>
            <w:tcW w:w="908"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0.1</w:t>
            </w:r>
          </w:p>
        </w:tc>
        <w:tc>
          <w:tcPr>
            <w:tcW w:w="915"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0.1</w:t>
            </w:r>
          </w:p>
        </w:tc>
        <w:tc>
          <w:tcPr>
            <w:tcW w:w="908"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0.1</w:t>
            </w:r>
          </w:p>
        </w:tc>
        <w:tc>
          <w:tcPr>
            <w:tcW w:w="908"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0.1</w:t>
            </w:r>
          </w:p>
        </w:tc>
        <w:tc>
          <w:tcPr>
            <w:tcW w:w="864" w:type="dxa"/>
          </w:tcPr>
          <w:p>
            <w:pPr>
              <w:snapToGrid w:val="0"/>
              <w:spacing w:line="400" w:lineRule="exact"/>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79" w:type="dxa"/>
            <w:shd w:val="clear" w:color="auto" w:fill="auto"/>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8</w:t>
            </w:r>
          </w:p>
        </w:tc>
        <w:tc>
          <w:tcPr>
            <w:tcW w:w="794" w:type="dxa"/>
            <w:shd w:val="clear" w:color="auto" w:fill="auto"/>
            <w:vAlign w:val="bottom"/>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0.3</w:t>
            </w:r>
          </w:p>
        </w:tc>
        <w:tc>
          <w:tcPr>
            <w:tcW w:w="900"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0.1</w:t>
            </w:r>
          </w:p>
        </w:tc>
        <w:tc>
          <w:tcPr>
            <w:tcW w:w="907"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0.1</w:t>
            </w:r>
          </w:p>
        </w:tc>
        <w:tc>
          <w:tcPr>
            <w:tcW w:w="908"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0.1</w:t>
            </w:r>
          </w:p>
        </w:tc>
        <w:tc>
          <w:tcPr>
            <w:tcW w:w="915"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0.1</w:t>
            </w:r>
          </w:p>
        </w:tc>
        <w:tc>
          <w:tcPr>
            <w:tcW w:w="908"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0.1</w:t>
            </w:r>
          </w:p>
        </w:tc>
        <w:tc>
          <w:tcPr>
            <w:tcW w:w="908"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0.1</w:t>
            </w:r>
          </w:p>
        </w:tc>
        <w:tc>
          <w:tcPr>
            <w:tcW w:w="864"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79" w:type="dxa"/>
            <w:vAlign w:val="center"/>
          </w:tcPr>
          <w:p>
            <w:pPr>
              <w:snapToGrid w:val="0"/>
              <w:spacing w:line="400" w:lineRule="exact"/>
              <w:ind w:firstLine="120" w:firstLineChars="5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说明</w:t>
            </w:r>
          </w:p>
        </w:tc>
        <w:tc>
          <w:tcPr>
            <w:tcW w:w="7104" w:type="dxa"/>
            <w:gridSpan w:val="8"/>
            <w:vAlign w:val="center"/>
          </w:tcPr>
          <w:p>
            <w:pPr>
              <w:snapToGrid w:val="0"/>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A类赛事前8位有效；B类赛事前6位有效</w:t>
            </w:r>
          </w:p>
        </w:tc>
      </w:tr>
    </w:tbl>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（六）奖罚情况</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1</w:t>
      </w:r>
      <w:r>
        <w:rPr>
          <w:rFonts w:ascii="楷体" w:hAnsi="楷体" w:eastAsia="楷体"/>
          <w:sz w:val="32"/>
          <w:szCs w:val="32"/>
        </w:rPr>
        <w:t>.</w:t>
      </w:r>
      <w:r>
        <w:rPr>
          <w:rFonts w:hint="eastAsia" w:ascii="楷体" w:hAnsi="楷体" w:eastAsia="楷体"/>
          <w:sz w:val="32"/>
          <w:szCs w:val="32"/>
        </w:rPr>
        <w:t>艺体活动和社会实践加分</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spacing w:before="156" w:beforeLines="50" w:after="156" w:afterLines="50"/>
              <w:jc w:val="center"/>
              <w:rPr>
                <w:rFonts w:ascii="黑体" w:hAnsi="黑体" w:eastAsia="黑体"/>
                <w:sz w:val="24"/>
                <w:szCs w:val="24"/>
              </w:rPr>
            </w:pPr>
            <w:r>
              <w:rPr>
                <w:rFonts w:hint="eastAsia" w:ascii="黑体" w:hAnsi="黑体" w:eastAsia="黑体"/>
                <w:sz w:val="24"/>
                <w:szCs w:val="24"/>
              </w:rPr>
              <w:t>奖励级别</w:t>
            </w:r>
          </w:p>
        </w:tc>
        <w:tc>
          <w:tcPr>
            <w:tcW w:w="2765" w:type="dxa"/>
          </w:tcPr>
          <w:p>
            <w:pPr>
              <w:spacing w:before="156" w:beforeLines="50" w:after="156" w:afterLines="50"/>
              <w:jc w:val="center"/>
              <w:rPr>
                <w:rFonts w:ascii="黑体" w:hAnsi="黑体" w:eastAsia="黑体"/>
                <w:sz w:val="24"/>
                <w:szCs w:val="24"/>
              </w:rPr>
            </w:pPr>
            <w:r>
              <w:rPr>
                <w:rFonts w:hint="eastAsia" w:ascii="黑体" w:hAnsi="黑体" w:eastAsia="黑体"/>
                <w:sz w:val="24"/>
                <w:szCs w:val="24"/>
              </w:rPr>
              <w:t>奖励等级</w:t>
            </w:r>
          </w:p>
        </w:tc>
        <w:tc>
          <w:tcPr>
            <w:tcW w:w="2766" w:type="dxa"/>
          </w:tcPr>
          <w:p>
            <w:pPr>
              <w:spacing w:before="156" w:beforeLines="50" w:after="156" w:afterLines="50"/>
              <w:jc w:val="center"/>
              <w:rPr>
                <w:rFonts w:ascii="黑体" w:hAnsi="黑体" w:eastAsia="黑体"/>
                <w:sz w:val="24"/>
                <w:szCs w:val="24"/>
              </w:rPr>
            </w:pPr>
            <w:r>
              <w:rPr>
                <w:rFonts w:hint="eastAsia" w:ascii="黑体" w:hAnsi="黑体" w:eastAsia="黑体"/>
                <w:sz w:val="24"/>
                <w:szCs w:val="24"/>
              </w:rPr>
              <w:t>加分标准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Merge w:val="restart"/>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国家级</w:t>
            </w:r>
          </w:p>
        </w:tc>
        <w:tc>
          <w:tcPr>
            <w:tcW w:w="2765"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一等奖</w:t>
            </w:r>
          </w:p>
        </w:tc>
        <w:tc>
          <w:tcPr>
            <w:tcW w:w="2766"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Merge w:val="continue"/>
          </w:tcPr>
          <w:p>
            <w:pPr>
              <w:snapToGrid w:val="0"/>
              <w:spacing w:line="400" w:lineRule="exact"/>
              <w:jc w:val="center"/>
              <w:rPr>
                <w:rFonts w:ascii="仿宋_GB2312" w:hAnsi="宋体" w:eastAsia="仿宋_GB2312" w:cs="Times New Roman"/>
                <w:kern w:val="0"/>
                <w:sz w:val="24"/>
                <w:szCs w:val="24"/>
              </w:rPr>
            </w:pPr>
          </w:p>
        </w:tc>
        <w:tc>
          <w:tcPr>
            <w:tcW w:w="2765"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二等奖</w:t>
            </w:r>
          </w:p>
        </w:tc>
        <w:tc>
          <w:tcPr>
            <w:tcW w:w="2766"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Merge w:val="continue"/>
          </w:tcPr>
          <w:p>
            <w:pPr>
              <w:snapToGrid w:val="0"/>
              <w:spacing w:line="400" w:lineRule="exact"/>
              <w:jc w:val="center"/>
              <w:rPr>
                <w:rFonts w:ascii="仿宋_GB2312" w:hAnsi="宋体" w:eastAsia="仿宋_GB2312" w:cs="Times New Roman"/>
                <w:kern w:val="0"/>
                <w:sz w:val="24"/>
                <w:szCs w:val="24"/>
              </w:rPr>
            </w:pPr>
          </w:p>
        </w:tc>
        <w:tc>
          <w:tcPr>
            <w:tcW w:w="2765"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三等奖</w:t>
            </w:r>
          </w:p>
        </w:tc>
        <w:tc>
          <w:tcPr>
            <w:tcW w:w="2766"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Merge w:val="restart"/>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省部级</w:t>
            </w:r>
          </w:p>
        </w:tc>
        <w:tc>
          <w:tcPr>
            <w:tcW w:w="2765"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一等奖</w:t>
            </w:r>
          </w:p>
        </w:tc>
        <w:tc>
          <w:tcPr>
            <w:tcW w:w="2766"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Merge w:val="continue"/>
          </w:tcPr>
          <w:p>
            <w:pPr>
              <w:snapToGrid w:val="0"/>
              <w:spacing w:line="400" w:lineRule="exact"/>
              <w:jc w:val="center"/>
              <w:rPr>
                <w:rFonts w:ascii="仿宋_GB2312" w:hAnsi="宋体" w:eastAsia="仿宋_GB2312" w:cs="Times New Roman"/>
                <w:kern w:val="0"/>
                <w:sz w:val="24"/>
                <w:szCs w:val="24"/>
              </w:rPr>
            </w:pPr>
          </w:p>
        </w:tc>
        <w:tc>
          <w:tcPr>
            <w:tcW w:w="2765"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二等奖</w:t>
            </w:r>
          </w:p>
        </w:tc>
        <w:tc>
          <w:tcPr>
            <w:tcW w:w="2766"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Merge w:val="continue"/>
          </w:tcPr>
          <w:p>
            <w:pPr>
              <w:snapToGrid w:val="0"/>
              <w:spacing w:line="400" w:lineRule="exact"/>
              <w:jc w:val="center"/>
              <w:rPr>
                <w:rFonts w:ascii="仿宋_GB2312" w:hAnsi="宋体" w:eastAsia="仿宋_GB2312" w:cs="Times New Roman"/>
                <w:kern w:val="0"/>
                <w:sz w:val="24"/>
                <w:szCs w:val="24"/>
              </w:rPr>
            </w:pPr>
          </w:p>
        </w:tc>
        <w:tc>
          <w:tcPr>
            <w:tcW w:w="2765"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三等奖</w:t>
            </w:r>
          </w:p>
        </w:tc>
        <w:tc>
          <w:tcPr>
            <w:tcW w:w="2766"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Merge w:val="restart"/>
            <w:vAlign w:val="center"/>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市厅级</w:t>
            </w:r>
          </w:p>
        </w:tc>
        <w:tc>
          <w:tcPr>
            <w:tcW w:w="2765"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一等奖</w:t>
            </w:r>
          </w:p>
        </w:tc>
        <w:tc>
          <w:tcPr>
            <w:tcW w:w="2766"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Merge w:val="continue"/>
          </w:tcPr>
          <w:p>
            <w:pPr>
              <w:snapToGrid w:val="0"/>
              <w:spacing w:line="400" w:lineRule="exact"/>
              <w:jc w:val="center"/>
              <w:rPr>
                <w:rFonts w:ascii="仿宋_GB2312" w:hAnsi="宋体" w:eastAsia="仿宋_GB2312" w:cs="Times New Roman"/>
                <w:kern w:val="0"/>
                <w:sz w:val="24"/>
                <w:szCs w:val="24"/>
              </w:rPr>
            </w:pPr>
          </w:p>
        </w:tc>
        <w:tc>
          <w:tcPr>
            <w:tcW w:w="2765"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二等奖</w:t>
            </w:r>
          </w:p>
        </w:tc>
        <w:tc>
          <w:tcPr>
            <w:tcW w:w="2766"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Merge w:val="continue"/>
          </w:tcPr>
          <w:p>
            <w:pPr>
              <w:snapToGrid w:val="0"/>
              <w:spacing w:line="400" w:lineRule="exact"/>
              <w:jc w:val="center"/>
              <w:rPr>
                <w:rFonts w:ascii="仿宋_GB2312" w:hAnsi="宋体" w:eastAsia="仿宋_GB2312" w:cs="Times New Roman"/>
                <w:kern w:val="0"/>
                <w:sz w:val="24"/>
                <w:szCs w:val="24"/>
              </w:rPr>
            </w:pPr>
          </w:p>
        </w:tc>
        <w:tc>
          <w:tcPr>
            <w:tcW w:w="2765"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三等奖</w:t>
            </w:r>
          </w:p>
        </w:tc>
        <w:tc>
          <w:tcPr>
            <w:tcW w:w="2766" w:type="dxa"/>
          </w:tcPr>
          <w:p>
            <w:pPr>
              <w:snapToGrid w:val="0"/>
              <w:spacing w:line="4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0.3</w:t>
            </w:r>
          </w:p>
        </w:tc>
      </w:tr>
    </w:tbl>
    <w:p>
      <w:pPr>
        <w:pStyle w:val="16"/>
        <w:spacing w:line="560" w:lineRule="exact"/>
        <w:ind w:firstLine="640" w:firstLineChars="200"/>
        <w:rPr>
          <w:rFonts w:ascii="仿宋_GB2312" w:eastAsia="仿宋_GB2312"/>
          <w:sz w:val="32"/>
          <w:szCs w:val="32"/>
        </w:rPr>
      </w:pPr>
      <w:r>
        <w:rPr>
          <w:rFonts w:hint="eastAsia" w:ascii="仿宋_GB2312" w:eastAsia="仿宋_GB2312"/>
          <w:sz w:val="32"/>
          <w:szCs w:val="32"/>
        </w:rPr>
        <w:t>备注：特等奖的加分为一等奖与上一级别三等奖之和的一半，优秀奖的加分同一级别三等奖的一半。共同参与的系数分配情况与高水平学科竞赛的拆分系数相同。</w:t>
      </w:r>
    </w:p>
    <w:p>
      <w:pPr>
        <w:pStyle w:val="16"/>
        <w:spacing w:line="560" w:lineRule="exact"/>
        <w:ind w:firstLine="640" w:firstLineChars="200"/>
        <w:rPr>
          <w:rFonts w:ascii="楷体" w:hAnsi="楷体" w:eastAsia="楷体"/>
          <w:sz w:val="32"/>
          <w:szCs w:val="32"/>
        </w:rPr>
      </w:pPr>
      <w:r>
        <w:rPr>
          <w:rFonts w:hint="eastAsia" w:ascii="楷体" w:hAnsi="楷体" w:eastAsia="楷体"/>
          <w:sz w:val="32"/>
          <w:szCs w:val="32"/>
        </w:rPr>
        <w:t>2.担任职务加分</w:t>
      </w:r>
    </w:p>
    <w:p>
      <w:pPr>
        <w:pStyle w:val="16"/>
        <w:spacing w:line="560" w:lineRule="exact"/>
        <w:ind w:firstLine="640" w:firstLineChars="200"/>
        <w:rPr>
          <w:rFonts w:ascii="仿宋_GB2312" w:eastAsia="仿宋_GB2312"/>
          <w:sz w:val="32"/>
          <w:szCs w:val="32"/>
        </w:rPr>
      </w:pPr>
      <w:r>
        <w:rPr>
          <w:rFonts w:hint="eastAsia" w:ascii="仿宋_GB2312" w:eastAsia="仿宋_GB2312"/>
          <w:sz w:val="32"/>
          <w:szCs w:val="32"/>
        </w:rPr>
        <w:t>（1）校研究生会：研究生会主席加4分，副主席加3分，各部部长加2分，副部长加1分，干事加0.8分。具体加分情况以研究生工作部提供的依据为准。</w:t>
      </w:r>
    </w:p>
    <w:p>
      <w:pPr>
        <w:pStyle w:val="16"/>
        <w:spacing w:line="560" w:lineRule="exact"/>
        <w:ind w:firstLine="640" w:firstLineChars="200"/>
        <w:rPr>
          <w:rFonts w:ascii="仿宋_GB2312" w:eastAsia="仿宋_GB2312"/>
          <w:sz w:val="32"/>
          <w:szCs w:val="32"/>
        </w:rPr>
      </w:pPr>
      <w:r>
        <w:rPr>
          <w:rFonts w:hint="eastAsia" w:ascii="仿宋_GB2312" w:eastAsia="仿宋_GB2312"/>
          <w:sz w:val="32"/>
          <w:szCs w:val="32"/>
        </w:rPr>
        <w:t>（2）院研究生会：研究生会主席团成员加3分，各部门负责人加1.5分，常驻志愿者按实际志愿次数加分。</w:t>
      </w:r>
    </w:p>
    <w:p>
      <w:pPr>
        <w:pStyle w:val="16"/>
        <w:spacing w:line="560" w:lineRule="exact"/>
        <w:ind w:firstLine="640" w:firstLineChars="200"/>
        <w:rPr>
          <w:rFonts w:ascii="仿宋_GB2312" w:eastAsia="仿宋_GB2312"/>
          <w:sz w:val="32"/>
          <w:szCs w:val="32"/>
        </w:rPr>
      </w:pPr>
      <w:r>
        <w:rPr>
          <w:rFonts w:hint="eastAsia" w:ascii="仿宋_GB2312" w:eastAsia="仿宋_GB2312"/>
          <w:sz w:val="32"/>
          <w:szCs w:val="32"/>
        </w:rPr>
        <w:t>（3）研究生辅导员助理、党支部书记、研究生秘书助理的加分情况参考院研究生会干部。</w:t>
      </w:r>
    </w:p>
    <w:p>
      <w:pPr>
        <w:pStyle w:val="16"/>
        <w:spacing w:line="560" w:lineRule="exact"/>
        <w:ind w:firstLine="640" w:firstLineChars="200"/>
        <w:rPr>
          <w:rFonts w:ascii="仿宋_GB2312" w:eastAsia="仿宋_GB2312"/>
          <w:sz w:val="32"/>
          <w:szCs w:val="32"/>
        </w:rPr>
      </w:pPr>
      <w:r>
        <w:rPr>
          <w:rFonts w:hint="eastAsia" w:ascii="仿宋_GB2312" w:eastAsia="仿宋_GB2312"/>
          <w:sz w:val="32"/>
          <w:szCs w:val="32"/>
        </w:rPr>
        <w:t>（4）班干部：班长、团支书加分为1.5分，其他成员0.8分。</w:t>
      </w:r>
    </w:p>
    <w:p>
      <w:pPr>
        <w:pStyle w:val="16"/>
        <w:spacing w:line="560" w:lineRule="exact"/>
        <w:ind w:firstLine="640" w:firstLineChars="200"/>
        <w:rPr>
          <w:rFonts w:ascii="仿宋_GB2312" w:eastAsia="仿宋_GB2312"/>
          <w:sz w:val="32"/>
          <w:szCs w:val="32"/>
        </w:rPr>
      </w:pPr>
      <w:r>
        <w:rPr>
          <w:rFonts w:hint="eastAsia" w:ascii="仿宋_GB2312" w:eastAsia="仿宋_GB2312"/>
          <w:sz w:val="32"/>
          <w:szCs w:val="32"/>
        </w:rPr>
        <w:t>（5）担任职务加分可视情况根据分值上下浮动，任职期间不能很好履职者不加分或酌减。</w:t>
      </w:r>
    </w:p>
    <w:p>
      <w:pPr>
        <w:pStyle w:val="16"/>
        <w:spacing w:line="560" w:lineRule="exact"/>
        <w:ind w:firstLine="640" w:firstLineChars="200"/>
        <w:rPr>
          <w:rFonts w:ascii="仿宋_GB2312" w:eastAsia="仿宋_GB2312"/>
          <w:sz w:val="32"/>
          <w:szCs w:val="32"/>
        </w:rPr>
      </w:pPr>
      <w:r>
        <w:rPr>
          <w:rFonts w:hint="eastAsia" w:ascii="仿宋_GB2312" w:eastAsia="仿宋_GB2312"/>
          <w:sz w:val="32"/>
          <w:szCs w:val="32"/>
        </w:rPr>
        <w:t>（6）兼职学生干部，取其最高两项并以第二项的0.5计算，同一项获奖取分值最高项计算。</w:t>
      </w:r>
    </w:p>
    <w:p>
      <w:pPr>
        <w:pStyle w:val="16"/>
        <w:spacing w:line="560" w:lineRule="exact"/>
        <w:ind w:firstLine="640" w:firstLineChars="200"/>
        <w:rPr>
          <w:rFonts w:ascii="仿宋_GB2312" w:eastAsia="仿宋_GB2312"/>
          <w:sz w:val="32"/>
          <w:szCs w:val="32"/>
        </w:rPr>
      </w:pPr>
      <w:r>
        <w:rPr>
          <w:rFonts w:hint="eastAsia" w:ascii="仿宋_GB2312" w:eastAsia="仿宋_GB2312"/>
          <w:sz w:val="32"/>
          <w:szCs w:val="32"/>
        </w:rPr>
        <w:t>（7）学生干部任职加分的周期为一学年，两个学期各占5</w:t>
      </w:r>
      <w:r>
        <w:rPr>
          <w:rFonts w:ascii="仿宋_GB2312" w:eastAsia="仿宋_GB2312"/>
          <w:sz w:val="32"/>
          <w:szCs w:val="32"/>
        </w:rPr>
        <w:t>0</w:t>
      </w:r>
      <w:r>
        <w:rPr>
          <w:rFonts w:hint="eastAsia" w:ascii="仿宋_GB2312" w:eastAsia="仿宋_GB2312"/>
          <w:sz w:val="32"/>
          <w:szCs w:val="32"/>
        </w:rPr>
        <w:t>%，担任干部职务不足一学期者不加分。</w:t>
      </w:r>
    </w:p>
    <w:p>
      <w:pPr>
        <w:pStyle w:val="16"/>
        <w:spacing w:line="560" w:lineRule="exact"/>
        <w:ind w:firstLine="640" w:firstLineChars="200"/>
        <w:rPr>
          <w:rFonts w:ascii="楷体" w:hAnsi="楷体" w:eastAsia="楷体"/>
          <w:sz w:val="32"/>
          <w:szCs w:val="32"/>
        </w:rPr>
      </w:pPr>
      <w:r>
        <w:rPr>
          <w:rFonts w:hint="eastAsia" w:ascii="楷体" w:hAnsi="楷体" w:eastAsia="楷体"/>
          <w:sz w:val="32"/>
          <w:szCs w:val="32"/>
        </w:rPr>
        <w:t>3.公寓卫生加减分</w:t>
      </w:r>
    </w:p>
    <w:p>
      <w:pPr>
        <w:pStyle w:val="16"/>
        <w:spacing w:line="560" w:lineRule="exact"/>
        <w:ind w:firstLine="640" w:firstLineChars="200"/>
        <w:rPr>
          <w:rFonts w:ascii="仿宋_GB2312" w:eastAsia="仿宋_GB2312"/>
          <w:sz w:val="32"/>
          <w:szCs w:val="32"/>
        </w:rPr>
      </w:pPr>
      <w:r>
        <w:rPr>
          <w:rFonts w:hint="eastAsia" w:ascii="仿宋_GB2312" w:eastAsia="仿宋_GB2312"/>
          <w:sz w:val="32"/>
          <w:szCs w:val="32"/>
        </w:rPr>
        <w:t>公寓卫生奖罚分以公寓管理中心周检成绩为准，对遵守宿舍纪律，宿舍卫生成绩在95分以上的宿舍成员每人每次加0.1分；对宿舍卫生成绩在85分及以下的宿舍成员每人每次减0.1分。</w:t>
      </w:r>
    </w:p>
    <w:p>
      <w:pPr>
        <w:pStyle w:val="16"/>
        <w:spacing w:line="560" w:lineRule="exact"/>
        <w:ind w:firstLine="640" w:firstLineChars="200"/>
        <w:rPr>
          <w:rFonts w:ascii="楷体" w:hAnsi="楷体" w:eastAsia="楷体"/>
          <w:sz w:val="32"/>
          <w:szCs w:val="32"/>
        </w:rPr>
      </w:pPr>
      <w:r>
        <w:rPr>
          <w:rFonts w:hint="eastAsia" w:ascii="楷体" w:hAnsi="楷体" w:eastAsia="楷体"/>
          <w:sz w:val="32"/>
          <w:szCs w:val="32"/>
        </w:rPr>
        <w:t>4.宣传报道加分</w:t>
      </w:r>
    </w:p>
    <w:p>
      <w:pPr>
        <w:pStyle w:val="16"/>
        <w:spacing w:line="560" w:lineRule="exact"/>
        <w:ind w:firstLine="640" w:firstLineChars="200"/>
        <w:rPr>
          <w:rFonts w:ascii="仿宋_GB2312" w:eastAsia="仿宋_GB2312"/>
          <w:sz w:val="32"/>
          <w:szCs w:val="32"/>
        </w:rPr>
      </w:pPr>
      <w:r>
        <w:rPr>
          <w:rFonts w:hint="eastAsia" w:ascii="仿宋_GB2312" w:eastAsia="仿宋_GB2312"/>
          <w:sz w:val="32"/>
          <w:szCs w:val="32"/>
        </w:rPr>
        <w:t>校外学校认定的国家级媒体报道每篇加1分，省级报道每篇0.5分，在校报(一二版)、校园信息、理工视窗(理工要闻栏目)每篇加0.2分，理工视窗其他栏目每篇加0.05分。</w:t>
      </w:r>
    </w:p>
    <w:p>
      <w:pPr>
        <w:pStyle w:val="16"/>
        <w:spacing w:line="560" w:lineRule="exact"/>
        <w:ind w:firstLine="640" w:firstLineChars="200"/>
        <w:rPr>
          <w:rFonts w:ascii="楷体" w:hAnsi="楷体" w:eastAsia="楷体"/>
          <w:sz w:val="32"/>
          <w:szCs w:val="32"/>
        </w:rPr>
      </w:pPr>
      <w:r>
        <w:rPr>
          <w:rFonts w:hint="eastAsia" w:ascii="楷体" w:hAnsi="楷体" w:eastAsia="楷体"/>
          <w:sz w:val="32"/>
          <w:szCs w:val="32"/>
        </w:rPr>
        <w:t>5.校运动会加分</w:t>
      </w:r>
    </w:p>
    <w:p>
      <w:pPr>
        <w:pStyle w:val="16"/>
        <w:spacing w:line="560" w:lineRule="exact"/>
        <w:ind w:firstLine="640" w:firstLineChars="200"/>
        <w:rPr>
          <w:rFonts w:ascii="仿宋_GB2312" w:eastAsia="仿宋_GB2312"/>
          <w:sz w:val="32"/>
          <w:szCs w:val="32"/>
        </w:rPr>
      </w:pPr>
      <w:r>
        <w:rPr>
          <w:rFonts w:hint="eastAsia" w:ascii="仿宋_GB2312" w:eastAsia="仿宋_GB2312"/>
          <w:sz w:val="32"/>
          <w:szCs w:val="32"/>
        </w:rPr>
        <w:t>校运动会的运动员在得分20分以上者加4.0分，16分以上者加3.5分，12分以上者加3.2分，8分以上者加2分，4分以上者加1.5分，1-4分者加1分，未得分者(完成比赛)加0.4分。</w:t>
      </w:r>
    </w:p>
    <w:p>
      <w:pPr>
        <w:pStyle w:val="16"/>
        <w:spacing w:line="560" w:lineRule="exact"/>
        <w:ind w:firstLine="640" w:firstLineChars="200"/>
        <w:rPr>
          <w:rFonts w:ascii="楷体" w:hAnsi="楷体" w:eastAsia="楷体"/>
          <w:sz w:val="32"/>
          <w:szCs w:val="32"/>
        </w:rPr>
      </w:pPr>
      <w:r>
        <w:rPr>
          <w:rFonts w:hint="eastAsia" w:ascii="楷体" w:hAnsi="楷体" w:eastAsia="楷体"/>
          <w:sz w:val="32"/>
          <w:szCs w:val="32"/>
        </w:rPr>
        <w:t>6.参加学校及学院组织的活动</w:t>
      </w:r>
    </w:p>
    <w:p>
      <w:pPr>
        <w:pStyle w:val="16"/>
        <w:spacing w:line="560" w:lineRule="exact"/>
        <w:ind w:firstLine="640" w:firstLineChars="200"/>
        <w:rPr>
          <w:rFonts w:ascii="仿宋_GB2312" w:eastAsia="仿宋_GB2312"/>
          <w:sz w:val="32"/>
          <w:szCs w:val="32"/>
        </w:rPr>
      </w:pPr>
      <w:r>
        <w:rPr>
          <w:rFonts w:hint="eastAsia" w:ascii="仿宋_GB2312" w:eastAsia="仿宋_GB2312"/>
          <w:sz w:val="32"/>
          <w:szCs w:val="32"/>
        </w:rPr>
        <w:t>参加校院组织的各项活动，并按要求完成整体活动的过程者，每次加0.2分，迟到、早退，每次减0.2分，无故缺勤，每次扣0.5分。</w:t>
      </w:r>
    </w:p>
    <w:p>
      <w:pPr>
        <w:pStyle w:val="16"/>
        <w:spacing w:line="560" w:lineRule="exact"/>
        <w:ind w:firstLine="640" w:firstLineChars="200"/>
        <w:rPr>
          <w:rFonts w:ascii="楷体" w:hAnsi="楷体" w:eastAsia="楷体"/>
          <w:sz w:val="32"/>
          <w:szCs w:val="32"/>
        </w:rPr>
      </w:pPr>
      <w:r>
        <w:rPr>
          <w:rFonts w:hint="eastAsia" w:ascii="楷体" w:hAnsi="楷体" w:eastAsia="楷体"/>
          <w:sz w:val="32"/>
          <w:szCs w:val="32"/>
        </w:rPr>
        <w:t>7.纪律处分减分</w:t>
      </w:r>
    </w:p>
    <w:p>
      <w:pPr>
        <w:pStyle w:val="16"/>
        <w:spacing w:line="560" w:lineRule="exact"/>
        <w:ind w:firstLine="640" w:firstLineChars="200"/>
        <w:rPr>
          <w:rFonts w:ascii="仿宋_GB2312" w:eastAsia="仿宋_GB2312"/>
          <w:sz w:val="32"/>
          <w:szCs w:val="32"/>
        </w:rPr>
      </w:pPr>
      <w:r>
        <w:rPr>
          <w:rFonts w:hint="eastAsia" w:ascii="仿宋_GB2312" w:eastAsia="仿宋_GB2312"/>
          <w:sz w:val="32"/>
          <w:szCs w:val="32"/>
        </w:rPr>
        <w:t>通报批评每次扣0.5分，受警告处分，每次扣1分。</w:t>
      </w:r>
    </w:p>
    <w:p>
      <w:pPr>
        <w:pStyle w:val="16"/>
        <w:spacing w:line="560" w:lineRule="exact"/>
        <w:ind w:firstLine="640" w:firstLineChars="200"/>
        <w:rPr>
          <w:rFonts w:ascii="楷体" w:hAnsi="楷体" w:eastAsia="楷体"/>
          <w:sz w:val="32"/>
          <w:szCs w:val="32"/>
        </w:rPr>
      </w:pPr>
      <w:r>
        <w:rPr>
          <w:rFonts w:hint="eastAsia" w:ascii="楷体" w:hAnsi="楷体" w:eastAsia="楷体"/>
          <w:sz w:val="32"/>
          <w:szCs w:val="32"/>
        </w:rPr>
        <w:t>8</w:t>
      </w:r>
      <w:r>
        <w:rPr>
          <w:rFonts w:ascii="楷体" w:hAnsi="楷体" w:eastAsia="楷体"/>
          <w:sz w:val="32"/>
          <w:szCs w:val="32"/>
        </w:rPr>
        <w:t>.</w:t>
      </w:r>
      <w:r>
        <w:rPr>
          <w:rFonts w:hint="eastAsia" w:ascii="楷体" w:hAnsi="楷体" w:eastAsia="楷体"/>
          <w:sz w:val="32"/>
          <w:szCs w:val="32"/>
        </w:rPr>
        <w:t>补充说明</w:t>
      </w:r>
    </w:p>
    <w:p>
      <w:pPr>
        <w:pStyle w:val="16"/>
        <w:spacing w:line="560" w:lineRule="exact"/>
        <w:ind w:firstLine="640" w:firstLineChars="200"/>
        <w:rPr>
          <w:rFonts w:ascii="仿宋_GB2312" w:eastAsia="仿宋_GB2312"/>
          <w:sz w:val="32"/>
          <w:szCs w:val="32"/>
        </w:rPr>
      </w:pPr>
      <w:r>
        <w:rPr>
          <w:rFonts w:hint="eastAsia" w:ascii="仿宋_GB2312" w:eastAsia="仿宋_GB2312"/>
          <w:sz w:val="32"/>
          <w:szCs w:val="32"/>
        </w:rPr>
        <w:t>奖罚加分最高分为10分。实际分大于10分的，将最高分乘以系数核算为10分，其余加分乘以换算系数后予以加分。</w:t>
      </w:r>
    </w:p>
    <w:p>
      <w:pPr>
        <w:pStyle w:val="16"/>
        <w:spacing w:line="560" w:lineRule="exact"/>
        <w:ind w:firstLine="640" w:firstLineChars="200"/>
        <w:rPr>
          <w:rFonts w:ascii="仿宋_GB2312" w:eastAsia="仿宋_GB2312"/>
          <w:sz w:val="32"/>
          <w:szCs w:val="32"/>
        </w:rPr>
      </w:pPr>
    </w:p>
    <w:p>
      <w:pPr>
        <w:pStyle w:val="16"/>
        <w:spacing w:line="560" w:lineRule="exact"/>
        <w:ind w:firstLine="640" w:firstLineChars="200"/>
        <w:rPr>
          <w:rFonts w:ascii="仿宋_GB2312" w:eastAsia="仿宋_GB2312"/>
          <w:sz w:val="32"/>
          <w:szCs w:val="32"/>
        </w:rPr>
      </w:pPr>
      <w:r>
        <w:rPr>
          <w:rFonts w:hint="eastAsia" w:ascii="仿宋_GB2312" w:eastAsia="仿宋_GB2312"/>
          <w:sz w:val="32"/>
          <w:szCs w:val="32"/>
        </w:rPr>
        <w:t>（七）推荐名额分配</w:t>
      </w:r>
    </w:p>
    <w:p>
      <w:pPr>
        <w:pStyle w:val="16"/>
        <w:spacing w:line="560" w:lineRule="exact"/>
        <w:ind w:firstLine="640" w:firstLineChars="200"/>
        <w:rPr>
          <w:rFonts w:ascii="仿宋_GB2312" w:eastAsia="仿宋_GB2312"/>
          <w:sz w:val="32"/>
          <w:szCs w:val="32"/>
        </w:rPr>
      </w:pPr>
      <w:r>
        <w:rPr>
          <w:rFonts w:hint="eastAsia" w:ascii="仿宋_GB2312" w:eastAsia="仿宋_GB2312"/>
          <w:sz w:val="32"/>
          <w:szCs w:val="32"/>
        </w:rPr>
        <w:t>学校下发给学院奖学金推荐名额，由学院党政联席会议和教授委员会根据学院各专业学生人数占比及专业招生、培养、就业等情况研究决定。</w:t>
      </w:r>
    </w:p>
    <w:p>
      <w:pPr>
        <w:pStyle w:val="16"/>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（八） </w:t>
      </w:r>
      <w:r>
        <w:rPr>
          <w:rFonts w:ascii="仿宋_GB2312" w:eastAsia="仿宋_GB2312"/>
          <w:sz w:val="32"/>
          <w:szCs w:val="32"/>
        </w:rPr>
        <w:t>2021-2022学年研究生综合测评成绩的计算参照本办法执行。</w:t>
      </w:r>
    </w:p>
    <w:p>
      <w:pPr>
        <w:pStyle w:val="16"/>
        <w:spacing w:line="560" w:lineRule="exact"/>
        <w:ind w:firstLine="640" w:firstLineChars="200"/>
        <w:rPr>
          <w:rFonts w:ascii="黑体" w:hAnsi="黑体" w:eastAsia="黑体"/>
          <w:sz w:val="32"/>
          <w:szCs w:val="32"/>
        </w:rPr>
      </w:pPr>
      <w:r>
        <w:rPr>
          <w:rFonts w:hint="eastAsia" w:ascii="黑体" w:hAnsi="黑体" w:eastAsia="黑体"/>
          <w:sz w:val="32"/>
          <w:szCs w:val="32"/>
        </w:rPr>
        <w:t>三、监督与管理</w:t>
      </w:r>
    </w:p>
    <w:p>
      <w:pPr>
        <w:pStyle w:val="16"/>
        <w:spacing w:line="560" w:lineRule="exact"/>
        <w:ind w:firstLine="640" w:firstLineChars="200"/>
        <w:rPr>
          <w:rFonts w:ascii="仿宋_GB2312" w:eastAsia="仿宋_GB2312"/>
          <w:sz w:val="32"/>
          <w:szCs w:val="32"/>
        </w:rPr>
      </w:pPr>
      <w:r>
        <w:rPr>
          <w:rFonts w:hint="eastAsia" w:ascii="仿宋_GB2312" w:eastAsia="仿宋_GB2312"/>
          <w:sz w:val="32"/>
          <w:szCs w:val="32"/>
        </w:rPr>
        <w:t>（一）综合测评工作的每一个环节都要做到公平、公正和公开。学院制订科学、规范、明确的推荐标准以及相关的操作办法，并提前公布。</w:t>
      </w:r>
    </w:p>
    <w:p>
      <w:pPr>
        <w:pStyle w:val="16"/>
        <w:spacing w:line="560" w:lineRule="exact"/>
        <w:ind w:firstLine="640" w:firstLineChars="200"/>
        <w:rPr>
          <w:rFonts w:ascii="仿宋_GB2312" w:eastAsia="仿宋_GB2312"/>
          <w:sz w:val="32"/>
          <w:szCs w:val="32"/>
        </w:rPr>
      </w:pPr>
      <w:r>
        <w:rPr>
          <w:rFonts w:hint="eastAsia" w:ascii="仿宋_GB2312" w:eastAsia="仿宋_GB2312"/>
          <w:sz w:val="32"/>
          <w:szCs w:val="32"/>
        </w:rPr>
        <w:t>（二）学院综合评定小组成员若有直系亲属或利益相关人员参加综合测评的，应主动回避，有非直系亲属等报名参加综合测评的应主动报备。相关学生进行综合测评时应主动向学校报备声明。</w:t>
      </w:r>
    </w:p>
    <w:p>
      <w:pPr>
        <w:pStyle w:val="16"/>
        <w:spacing w:line="560" w:lineRule="exact"/>
        <w:ind w:firstLine="640" w:firstLineChars="200"/>
        <w:rPr>
          <w:rFonts w:ascii="仿宋_GB2312" w:eastAsia="仿宋_GB2312"/>
          <w:sz w:val="32"/>
          <w:szCs w:val="32"/>
        </w:rPr>
      </w:pPr>
      <w:r>
        <w:rPr>
          <w:rFonts w:hint="eastAsia" w:ascii="仿宋_GB2312" w:eastAsia="仿宋_GB2312"/>
          <w:sz w:val="32"/>
          <w:szCs w:val="32"/>
        </w:rPr>
        <w:t>（三）对综合测评工作有异议的，可在规定的时间内向学院综合评定工作小组提出书面申诉。</w:t>
      </w:r>
    </w:p>
    <w:p>
      <w:pPr>
        <w:pStyle w:val="16"/>
        <w:spacing w:line="560" w:lineRule="exact"/>
        <w:ind w:firstLine="640" w:firstLineChars="200"/>
        <w:rPr>
          <w:rFonts w:ascii="仿宋_GB2312" w:eastAsia="仿宋_GB2312"/>
          <w:b w:val="0"/>
          <w:bCs/>
          <w:sz w:val="32"/>
          <w:szCs w:val="32"/>
        </w:rPr>
      </w:pPr>
      <w:r>
        <w:rPr>
          <w:rFonts w:hint="eastAsia" w:ascii="仿宋_GB2312" w:eastAsia="仿宋_GB2312"/>
          <w:b w:val="0"/>
          <w:bCs/>
          <w:sz w:val="32"/>
          <w:szCs w:val="32"/>
        </w:rPr>
        <w:t>四、本办法由机械工程学院党政联席会议负责解释。</w:t>
      </w:r>
    </w:p>
    <w:p>
      <w:pPr>
        <w:pStyle w:val="16"/>
        <w:spacing w:line="560" w:lineRule="exact"/>
        <w:ind w:firstLine="640" w:firstLineChars="200"/>
        <w:rPr>
          <w:rFonts w:ascii="仿宋_GB2312" w:eastAsia="仿宋_GB2312"/>
          <w:b/>
          <w:sz w:val="32"/>
          <w:szCs w:val="32"/>
        </w:rPr>
      </w:pPr>
      <w:r>
        <w:rPr>
          <w:rFonts w:hint="eastAsia" w:ascii="仿宋_GB2312" w:eastAsia="仿宋_GB2312"/>
          <w:b w:val="0"/>
          <w:bCs/>
          <w:sz w:val="32"/>
          <w:szCs w:val="32"/>
        </w:rPr>
        <w:t>五、本办法自印发之日起施行。</w:t>
      </w:r>
    </w:p>
    <w:p>
      <w:pPr>
        <w:pStyle w:val="16"/>
        <w:spacing w:line="560" w:lineRule="exact"/>
        <w:ind w:firstLine="643" w:firstLineChars="200"/>
        <w:rPr>
          <w:rFonts w:hint="eastAsia" w:ascii="仿宋_GB2312" w:eastAsia="仿宋_GB2312"/>
          <w:b/>
          <w:sz w:val="32"/>
          <w:szCs w:val="32"/>
        </w:rPr>
      </w:pPr>
    </w:p>
    <w:p>
      <w:pPr>
        <w:rPr>
          <w:rFonts w:ascii="宋体" w:hAnsi="宋体" w:eastAsia="宋体"/>
          <w:sz w:val="24"/>
          <w:szCs w:val="24"/>
        </w:rPr>
      </w:pPr>
    </w:p>
    <w:p>
      <w:pPr>
        <w:ind w:firstLine="4800" w:firstLineChars="1500"/>
        <w:jc w:val="both"/>
        <w:rPr>
          <w:rFonts w:hint="eastAsia" w:ascii="仿宋" w:hAnsi="仿宋" w:eastAsia="仿宋" w:cs="仿宋"/>
          <w:szCs w:val="32"/>
        </w:rPr>
      </w:pPr>
    </w:p>
    <w:p>
      <w:pPr>
        <w:ind w:firstLine="4800" w:firstLineChars="1500"/>
        <w:jc w:val="both"/>
        <w:rPr>
          <w:rFonts w:hint="eastAsia" w:ascii="仿宋" w:hAnsi="仿宋" w:eastAsia="仿宋" w:cs="仿宋"/>
          <w:szCs w:val="32"/>
        </w:rPr>
      </w:pPr>
      <w:r>
        <w:rPr>
          <w:rFonts w:hint="eastAsia" w:ascii="仿宋" w:hAnsi="仿宋" w:eastAsia="仿宋" w:cs="仿宋"/>
          <w:szCs w:val="32"/>
        </w:rPr>
        <w:t>2022年</w:t>
      </w:r>
      <w:r>
        <w:rPr>
          <w:rFonts w:hint="eastAsia" w:ascii="仿宋" w:hAnsi="仿宋" w:eastAsia="仿宋" w:cs="仿宋"/>
          <w:szCs w:val="32"/>
          <w:lang w:val="en-US" w:eastAsia="zh-CN"/>
        </w:rPr>
        <w:t>9</w:t>
      </w:r>
      <w:r>
        <w:rPr>
          <w:rFonts w:hint="eastAsia" w:ascii="仿宋" w:hAnsi="仿宋" w:eastAsia="仿宋" w:cs="仿宋"/>
          <w:szCs w:val="32"/>
        </w:rPr>
        <w:t>月</w:t>
      </w:r>
      <w:r>
        <w:rPr>
          <w:rFonts w:hint="eastAsia" w:ascii="仿宋" w:hAnsi="仿宋" w:eastAsia="仿宋" w:cs="仿宋"/>
          <w:szCs w:val="32"/>
          <w:lang w:val="en-US" w:eastAsia="zh-CN"/>
        </w:rPr>
        <w:t>26</w:t>
      </w:r>
      <w:r>
        <w:rPr>
          <w:rFonts w:hint="eastAsia" w:ascii="仿宋" w:hAnsi="仿宋" w:eastAsia="仿宋" w:cs="仿宋"/>
          <w:szCs w:val="32"/>
        </w:rPr>
        <w:t>日</w:t>
      </w:r>
    </w:p>
    <w:p>
      <w:pPr>
        <w:spacing w:line="640" w:lineRule="exact"/>
        <w:jc w:val="center"/>
        <w:rPr>
          <w:rFonts w:ascii="方正小标宋简体" w:hAnsi="方正小标宋简体" w:eastAsia="方正小标宋简体" w:cs="方正小标宋简体"/>
          <w:sz w:val="44"/>
          <w:szCs w:val="44"/>
        </w:rPr>
      </w:pPr>
    </w:p>
    <w:p>
      <w:pPr>
        <w:rPr>
          <w:rFonts w:hint="eastAsia"/>
        </w:rPr>
      </w:pPr>
    </w:p>
    <w:sectPr>
      <w:headerReference r:id="rId3" w:type="default"/>
      <w:pgSz w:w="11906" w:h="16838"/>
      <w:pgMar w:top="1304" w:right="1474" w:bottom="1304" w:left="147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YTkwNDA3N2NkZjUzNGY4ZjkyYzZlMDQzMTBmYjAifQ=="/>
  </w:docVars>
  <w:rsids>
    <w:rsidRoot w:val="00172A27"/>
    <w:rsid w:val="00012C77"/>
    <w:rsid w:val="00050278"/>
    <w:rsid w:val="000553F0"/>
    <w:rsid w:val="000905EC"/>
    <w:rsid w:val="000A43E3"/>
    <w:rsid w:val="000A6009"/>
    <w:rsid w:val="000A7DC6"/>
    <w:rsid w:val="000C5B63"/>
    <w:rsid w:val="000C71CC"/>
    <w:rsid w:val="000F2BB3"/>
    <w:rsid w:val="001107EB"/>
    <w:rsid w:val="00115493"/>
    <w:rsid w:val="0011644D"/>
    <w:rsid w:val="001255F7"/>
    <w:rsid w:val="00137F12"/>
    <w:rsid w:val="001457D6"/>
    <w:rsid w:val="001826DD"/>
    <w:rsid w:val="0018721E"/>
    <w:rsid w:val="00192153"/>
    <w:rsid w:val="00195218"/>
    <w:rsid w:val="00197822"/>
    <w:rsid w:val="001B3E17"/>
    <w:rsid w:val="0020372E"/>
    <w:rsid w:val="00226727"/>
    <w:rsid w:val="00245C25"/>
    <w:rsid w:val="002773B3"/>
    <w:rsid w:val="00282785"/>
    <w:rsid w:val="00294BD8"/>
    <w:rsid w:val="002C255A"/>
    <w:rsid w:val="002C4F38"/>
    <w:rsid w:val="00300630"/>
    <w:rsid w:val="003217F8"/>
    <w:rsid w:val="00332152"/>
    <w:rsid w:val="00334464"/>
    <w:rsid w:val="0035032C"/>
    <w:rsid w:val="00354EB2"/>
    <w:rsid w:val="00356631"/>
    <w:rsid w:val="003A4EE2"/>
    <w:rsid w:val="003C1F44"/>
    <w:rsid w:val="003D6ACF"/>
    <w:rsid w:val="003E159C"/>
    <w:rsid w:val="003F2765"/>
    <w:rsid w:val="004073B6"/>
    <w:rsid w:val="0042608B"/>
    <w:rsid w:val="0044741A"/>
    <w:rsid w:val="00460263"/>
    <w:rsid w:val="0046444B"/>
    <w:rsid w:val="0046745B"/>
    <w:rsid w:val="004748FF"/>
    <w:rsid w:val="00475E06"/>
    <w:rsid w:val="004C18AA"/>
    <w:rsid w:val="004E60D1"/>
    <w:rsid w:val="0050177E"/>
    <w:rsid w:val="005033E5"/>
    <w:rsid w:val="00550ABA"/>
    <w:rsid w:val="00563BB1"/>
    <w:rsid w:val="005743A6"/>
    <w:rsid w:val="00583993"/>
    <w:rsid w:val="005C5590"/>
    <w:rsid w:val="005D6CE0"/>
    <w:rsid w:val="005E230C"/>
    <w:rsid w:val="005F7334"/>
    <w:rsid w:val="00600787"/>
    <w:rsid w:val="00617599"/>
    <w:rsid w:val="00630ED1"/>
    <w:rsid w:val="00654A83"/>
    <w:rsid w:val="00663E19"/>
    <w:rsid w:val="00666B8F"/>
    <w:rsid w:val="00670169"/>
    <w:rsid w:val="006E6D7A"/>
    <w:rsid w:val="00722A20"/>
    <w:rsid w:val="00772FF0"/>
    <w:rsid w:val="007B468C"/>
    <w:rsid w:val="007C41D1"/>
    <w:rsid w:val="007C6E67"/>
    <w:rsid w:val="007D5FFA"/>
    <w:rsid w:val="007E0155"/>
    <w:rsid w:val="0081138E"/>
    <w:rsid w:val="00815D7B"/>
    <w:rsid w:val="008F0A48"/>
    <w:rsid w:val="009058E1"/>
    <w:rsid w:val="0091297B"/>
    <w:rsid w:val="00916F96"/>
    <w:rsid w:val="009C0BF2"/>
    <w:rsid w:val="009D54B4"/>
    <w:rsid w:val="009F7C38"/>
    <w:rsid w:val="00A0371D"/>
    <w:rsid w:val="00A2722A"/>
    <w:rsid w:val="00A3084D"/>
    <w:rsid w:val="00A377A6"/>
    <w:rsid w:val="00A4133C"/>
    <w:rsid w:val="00A87B05"/>
    <w:rsid w:val="00AC228E"/>
    <w:rsid w:val="00AF7066"/>
    <w:rsid w:val="00B0064B"/>
    <w:rsid w:val="00B00962"/>
    <w:rsid w:val="00B151DD"/>
    <w:rsid w:val="00B24345"/>
    <w:rsid w:val="00B57465"/>
    <w:rsid w:val="00B60941"/>
    <w:rsid w:val="00B82005"/>
    <w:rsid w:val="00BA01A3"/>
    <w:rsid w:val="00BA6F4C"/>
    <w:rsid w:val="00BE4B80"/>
    <w:rsid w:val="00BE6F04"/>
    <w:rsid w:val="00BE7B12"/>
    <w:rsid w:val="00C026C2"/>
    <w:rsid w:val="00C13FDA"/>
    <w:rsid w:val="00C16693"/>
    <w:rsid w:val="00C202FF"/>
    <w:rsid w:val="00C30AF5"/>
    <w:rsid w:val="00C349F6"/>
    <w:rsid w:val="00C815EC"/>
    <w:rsid w:val="00CB3159"/>
    <w:rsid w:val="00CD208E"/>
    <w:rsid w:val="00CD5B11"/>
    <w:rsid w:val="00D31A27"/>
    <w:rsid w:val="00D800C3"/>
    <w:rsid w:val="00DA6812"/>
    <w:rsid w:val="00DB5E35"/>
    <w:rsid w:val="00DD72E1"/>
    <w:rsid w:val="00E341E4"/>
    <w:rsid w:val="00E65CFD"/>
    <w:rsid w:val="00EA01F4"/>
    <w:rsid w:val="00EA5AAE"/>
    <w:rsid w:val="00ED556A"/>
    <w:rsid w:val="00EE0FBD"/>
    <w:rsid w:val="00EE59A8"/>
    <w:rsid w:val="00EE78FA"/>
    <w:rsid w:val="00EF24AA"/>
    <w:rsid w:val="00F070E6"/>
    <w:rsid w:val="00F10F82"/>
    <w:rsid w:val="00F20B9B"/>
    <w:rsid w:val="00F4365D"/>
    <w:rsid w:val="00F47C21"/>
    <w:rsid w:val="00F70AB9"/>
    <w:rsid w:val="00F750CA"/>
    <w:rsid w:val="00F81769"/>
    <w:rsid w:val="00FC7484"/>
    <w:rsid w:val="00FE7488"/>
    <w:rsid w:val="00FF3642"/>
    <w:rsid w:val="02A248C2"/>
    <w:rsid w:val="04767CFD"/>
    <w:rsid w:val="057D0057"/>
    <w:rsid w:val="06152E42"/>
    <w:rsid w:val="0FA14003"/>
    <w:rsid w:val="13EE423F"/>
    <w:rsid w:val="15FE6B1D"/>
    <w:rsid w:val="16626290"/>
    <w:rsid w:val="25E2022B"/>
    <w:rsid w:val="26610D83"/>
    <w:rsid w:val="2A9729A1"/>
    <w:rsid w:val="2A9B6B96"/>
    <w:rsid w:val="2B32594B"/>
    <w:rsid w:val="2D3732B7"/>
    <w:rsid w:val="2DC953E1"/>
    <w:rsid w:val="2DD011BB"/>
    <w:rsid w:val="2EB21E84"/>
    <w:rsid w:val="3E416323"/>
    <w:rsid w:val="453F2DDE"/>
    <w:rsid w:val="465A1352"/>
    <w:rsid w:val="49464994"/>
    <w:rsid w:val="4A0E32DB"/>
    <w:rsid w:val="4BA51972"/>
    <w:rsid w:val="4E7D6937"/>
    <w:rsid w:val="4F057BCA"/>
    <w:rsid w:val="4FFF0A12"/>
    <w:rsid w:val="5C943E52"/>
    <w:rsid w:val="5FC63D2E"/>
    <w:rsid w:val="62667EB9"/>
    <w:rsid w:val="725146C9"/>
    <w:rsid w:val="72FF75F6"/>
    <w:rsid w:val="738F030F"/>
    <w:rsid w:val="755302E9"/>
    <w:rsid w:val="755F090F"/>
    <w:rsid w:val="7AAB44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0"/>
    <w:rPr>
      <w:b/>
      <w:bCs/>
    </w:rPr>
  </w:style>
  <w:style w:type="character" w:customStyle="1" w:styleId="10">
    <w:name w:val="页眉 Char"/>
    <w:basedOn w:val="8"/>
    <w:link w:val="4"/>
    <w:semiHidden/>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rFonts w:ascii="Times New Roman" w:hAnsi="Times New Roman" w:eastAsia="仿宋_GB2312" w:cs="Times New Roman"/>
      <w:sz w:val="18"/>
      <w:szCs w:val="18"/>
    </w:rPr>
  </w:style>
  <w:style w:type="paragraph" w:styleId="13">
    <w:name w:val="List Paragraph"/>
    <w:basedOn w:val="1"/>
    <w:qFormat/>
    <w:uiPriority w:val="34"/>
    <w:pPr>
      <w:ind w:firstLine="420" w:firstLineChars="200"/>
    </w:pPr>
  </w:style>
  <w:style w:type="paragraph" w:customStyle="1" w:styleId="14">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15">
    <w:name w:val="网格型1"/>
    <w:basedOn w:val="6"/>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3454</Words>
  <Characters>3877</Characters>
  <Lines>12</Lines>
  <Paragraphs>3</Paragraphs>
  <TotalTime>1</TotalTime>
  <ScaleCrop>false</ScaleCrop>
  <LinksUpToDate>false</LinksUpToDate>
  <CharactersWithSpaces>3939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2017-05-15T09:21:00Z</dcterms:created>
  <dc:creator>lenovo</dc:creator>
  <cp:lastModifiedBy>DELL</cp:lastModifiedBy>
  <cp:lastPrinted>2021-11-16T07:26:00Z</cp:lastPrinted>
  <dcterms:modified xsi:type="dcterms:W3CDTF">2022-10-06T08:32:05Z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3A14C98DA48342BEA941426D498E1746</vt:lpwstr>
  </property>
</Properties>
</file>