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FB" w:rsidRPr="00E210FB" w:rsidRDefault="00E210FB" w:rsidP="00E210FB">
      <w:pPr>
        <w:widowControl/>
        <w:shd w:val="clear" w:color="auto" w:fill="FFFFFF"/>
        <w:jc w:val="center"/>
        <w:outlineLvl w:val="0"/>
        <w:rPr>
          <w:rFonts w:ascii="微软雅黑" w:eastAsia="微软雅黑" w:hAnsi="微软雅黑" w:cs="宋体"/>
          <w:b/>
          <w:bCs/>
          <w:color w:val="4B4B4B"/>
          <w:kern w:val="36"/>
          <w:sz w:val="30"/>
          <w:szCs w:val="30"/>
        </w:rPr>
      </w:pPr>
      <w:r w:rsidRPr="00E210FB">
        <w:rPr>
          <w:rFonts w:ascii="微软雅黑" w:eastAsia="微软雅黑" w:hAnsi="微软雅黑" w:cs="宋体" w:hint="eastAsia"/>
          <w:b/>
          <w:bCs/>
          <w:color w:val="4B4B4B"/>
          <w:kern w:val="36"/>
          <w:sz w:val="30"/>
          <w:szCs w:val="30"/>
        </w:rPr>
        <w:t>教育部关于印发《本科毕业论文（设计）</w:t>
      </w:r>
      <w:r w:rsidRPr="00E210FB">
        <w:rPr>
          <w:rFonts w:ascii="微软雅黑" w:eastAsia="微软雅黑" w:hAnsi="微软雅黑" w:cs="宋体" w:hint="eastAsia"/>
          <w:b/>
          <w:bCs/>
          <w:color w:val="4B4B4B"/>
          <w:kern w:val="36"/>
          <w:sz w:val="30"/>
          <w:szCs w:val="30"/>
        </w:rPr>
        <w:br/>
      </w:r>
      <w:bookmarkStart w:id="0" w:name="_GoBack"/>
      <w:r w:rsidRPr="00E210FB">
        <w:rPr>
          <w:rFonts w:ascii="微软雅黑" w:eastAsia="微软雅黑" w:hAnsi="微软雅黑" w:cs="宋体" w:hint="eastAsia"/>
          <w:b/>
          <w:bCs/>
          <w:color w:val="4B4B4B"/>
          <w:kern w:val="36"/>
          <w:sz w:val="30"/>
          <w:szCs w:val="30"/>
        </w:rPr>
        <w:t>抽检办法（试行）》的通知</w:t>
      </w:r>
      <w:bookmarkEnd w:id="0"/>
    </w:p>
    <w:p w:rsidR="00E210FB" w:rsidRPr="00E210FB" w:rsidRDefault="00E210FB" w:rsidP="00E210FB">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E210FB">
        <w:rPr>
          <w:rFonts w:ascii="微软雅黑" w:eastAsia="微软雅黑" w:hAnsi="微软雅黑" w:cs="宋体" w:hint="eastAsia"/>
          <w:color w:val="4B4B4B"/>
          <w:kern w:val="0"/>
          <w:sz w:val="24"/>
          <w:szCs w:val="24"/>
        </w:rPr>
        <w:t>教督〔2020〕5号</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E210FB" w:rsidRPr="00E210FB" w:rsidRDefault="00E210FB" w:rsidP="00E210F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教育部</w:t>
      </w:r>
    </w:p>
    <w:p w:rsidR="00E210FB" w:rsidRPr="00E210FB" w:rsidRDefault="00E210FB" w:rsidP="00E210FB">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2020年12月24日</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本科毕业论文（设计）抽检办法（试行）</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第一章 总则</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第二条 教育部负责本科毕业论文抽检的统筹组织和监督，省级教育行政部门负责本地区本科毕业论文抽检的具体实施。其中，中国人民解放军有关部门负责军队系统本科毕业论文抽检的具体实施。</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lastRenderedPageBreak/>
        <w:t xml:space="preserve">　　第三条 本科毕业论文抽检工作应遵循独立、客观、科学、公正原则，任何单位和个人都不得以任何方式干扰抽检工作的正常进行。</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第四条 本科毕业论文抽检每年进行一次，抽检对象为上一学年度授予学士学位的论文，抽检比例原则上应不低于2%。</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第二章 评议要素和重点</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第五条 省级教育行政部门要参照《普通高等学校本科专业类教学质量国家标准》等要求，结合本地区工作实际，按照《普通高等学校本科专业目录（2020年版）》学科门类分别制定本科毕业论文抽检评议要素。</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第六条 本科毕业论文抽检应重点对选题意义、写作安排、逻辑构建、专业能力以及学术规范等进行考察。</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第三章 工作程序</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第八条 省级教育行政部门基于抽检信息平台和本地区学士学位授予信息，采取随机抽取的方式确定抽检名单。抽检论文要覆盖本地区所有本科层次普通高校及其全部本科专业。</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第九条 省级教育行政部门利用抽检信息平台对抽检论文进行学术不端行为检测，检测结果供专家评审参考。</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lastRenderedPageBreak/>
        <w:t xml:space="preserve">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第四章 结果反馈与使用</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第十一条 本科毕业论文抽检结果由省级教育行政部门向有关高校反馈、抄送省级学位委员会，同时报教育部备案。</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第十二条 本科毕业论文抽检结果的使用。</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（一）抽检结果以适当方式向社会公开。</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（三）对连续3年抽检存在问题较多的本科专业，经整改仍无法达到要求者，视为不能保证培养质量，省级教育行政部门应依据有关规定责令其暂停招生，或由省级学位委员会撤销其学士学位授权点。</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lastRenderedPageBreak/>
        <w:t xml:space="preserve">　　（四）对涉嫌存在抄袭、剽窃、伪造、篡改、买卖、代写等学术不端行为的毕业论文，高校应按照相关程序进行调查核实，对查实的应依法撤销已授予学位，并注销学位证书。</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（五）抽检结果将作为本科教育教学评估、一流本科专业建设、本科专业认证以及专业建设经费投入等教育资源配置的重要参考依据。</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第五章 监督与保障</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第十三条 教育部定期对各省级教育行政部门本科毕业论文抽检工作情况开展监督检查，并将工作情况纳入省级人民政府履行教育职责评价的范畴。</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第十四条 省级教育行政部门应保障本科毕业论文抽检工作经费，列入年度工作预算，确保抽检工作顺利开展。</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第十五条 省级教育行政部门应建立本科毕业论文抽检申诉机制，规范申诉处理程序，保障有关高校和学生的合法权益。</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第十六条 各有关高校应按照所在地省级教育行政部门的有关要求，积极配合本科毕业论文抽检工作，准确完整地提供本科毕业论文、学位授予信息等材料。</w:t>
      </w:r>
    </w:p>
    <w:p w:rsidR="00E210FB" w:rsidRPr="00E210FB" w:rsidRDefault="00E210FB" w:rsidP="00E210FB">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b/>
          <w:bCs/>
          <w:color w:val="4B4B4B"/>
          <w:kern w:val="0"/>
          <w:sz w:val="27"/>
          <w:szCs w:val="27"/>
          <w:bdr w:val="none" w:sz="0" w:space="0" w:color="auto" w:frame="1"/>
        </w:rPr>
        <w:t>第六章 附则</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第十七条 省级教育行政部门要参照本办法，结合地方实际，制定本省（区、市）本科毕业论文抽检工作实施细则，并报教育部备案。</w:t>
      </w:r>
    </w:p>
    <w:p w:rsidR="00E210FB" w:rsidRPr="00E210FB" w:rsidRDefault="00E210FB" w:rsidP="00E210FB">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E210FB">
        <w:rPr>
          <w:rFonts w:ascii="微软雅黑" w:eastAsia="微软雅黑" w:hAnsi="微软雅黑" w:cs="宋体" w:hint="eastAsia"/>
          <w:color w:val="4B4B4B"/>
          <w:kern w:val="0"/>
          <w:sz w:val="27"/>
          <w:szCs w:val="27"/>
        </w:rPr>
        <w:t xml:space="preserve">　　第十八条 本办法由教育部负责解释。</w:t>
      </w:r>
    </w:p>
    <w:p w:rsidR="000A12C0" w:rsidRPr="00E210FB" w:rsidRDefault="00E210FB" w:rsidP="00E210FB">
      <w:pPr>
        <w:widowControl/>
        <w:shd w:val="clear" w:color="auto" w:fill="FFFFFF"/>
        <w:spacing w:line="480" w:lineRule="atLeast"/>
        <w:jc w:val="left"/>
      </w:pPr>
      <w:r w:rsidRPr="00E210FB">
        <w:rPr>
          <w:rFonts w:ascii="微软雅黑" w:eastAsia="微软雅黑" w:hAnsi="微软雅黑" w:cs="宋体" w:hint="eastAsia"/>
          <w:color w:val="4B4B4B"/>
          <w:kern w:val="0"/>
          <w:sz w:val="27"/>
          <w:szCs w:val="27"/>
        </w:rPr>
        <w:t xml:space="preserve">　　第十九条 本办法自2021年1月1日起施行。</w:t>
      </w:r>
    </w:p>
    <w:sectPr w:rsidR="000A12C0" w:rsidRPr="00E21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FB"/>
    <w:rsid w:val="000A12C0"/>
    <w:rsid w:val="00865F2D"/>
    <w:rsid w:val="00E2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C5CB"/>
  <w15:chartTrackingRefBased/>
  <w15:docId w15:val="{F98E21FC-C2AD-49C3-BD42-6E0AFEC3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10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FB"/>
    <w:rPr>
      <w:rFonts w:ascii="宋体" w:eastAsia="宋体" w:hAnsi="宋体" w:cs="宋体"/>
      <w:b/>
      <w:bCs/>
      <w:kern w:val="36"/>
      <w:sz w:val="48"/>
      <w:szCs w:val="48"/>
    </w:rPr>
  </w:style>
  <w:style w:type="paragraph" w:styleId="a3">
    <w:name w:val="Normal (Web)"/>
    <w:basedOn w:val="a"/>
    <w:uiPriority w:val="99"/>
    <w:semiHidden/>
    <w:unhideWhenUsed/>
    <w:rsid w:val="00E210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07038">
      <w:bodyDiv w:val="1"/>
      <w:marLeft w:val="0"/>
      <w:marRight w:val="0"/>
      <w:marTop w:val="0"/>
      <w:marBottom w:val="0"/>
      <w:divBdr>
        <w:top w:val="none" w:sz="0" w:space="0" w:color="auto"/>
        <w:left w:val="none" w:sz="0" w:space="0" w:color="auto"/>
        <w:bottom w:val="none" w:sz="0" w:space="0" w:color="auto"/>
        <w:right w:val="none" w:sz="0" w:space="0" w:color="auto"/>
      </w:divBdr>
      <w:divsChild>
        <w:div w:id="163035678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2021-01-23T07:54:00Z</dcterms:created>
  <dcterms:modified xsi:type="dcterms:W3CDTF">2021-01-23T07:54:00Z</dcterms:modified>
</cp:coreProperties>
</file>